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1A23" w14:textId="77777777" w:rsidR="00DA51D0" w:rsidRDefault="00DA51D0" w:rsidP="00E23317">
      <w:pPr>
        <w:spacing w:before="120" w:after="0" w:line="240" w:lineRule="auto"/>
        <w:jc w:val="center"/>
        <w:rPr>
          <w:b/>
          <w:sz w:val="28"/>
        </w:rPr>
      </w:pPr>
      <w:bookmarkStart w:id="0" w:name="_GoBack"/>
      <w:bookmarkEnd w:id="0"/>
      <w:r>
        <w:rPr>
          <w:b/>
          <w:sz w:val="28"/>
        </w:rPr>
        <w:t>Best Practices in Survey Design</w:t>
      </w:r>
      <w:r w:rsidR="005E50E4">
        <w:rPr>
          <w:b/>
          <w:sz w:val="28"/>
        </w:rPr>
        <w:t xml:space="preserve"> Checklist</w:t>
      </w:r>
    </w:p>
    <w:p w14:paraId="201F701B" w14:textId="77777777" w:rsidR="00DA51D0" w:rsidRPr="00AF7249" w:rsidRDefault="00DA51D0" w:rsidP="00DA51D0">
      <w:pPr>
        <w:spacing w:after="0" w:line="240" w:lineRule="auto"/>
        <w:jc w:val="center"/>
        <w:rPr>
          <w:b/>
          <w:sz w:val="28"/>
        </w:rPr>
      </w:pPr>
    </w:p>
    <w:p w14:paraId="711C88E8" w14:textId="019D34FB" w:rsidR="007A276E" w:rsidRDefault="00DA51D0" w:rsidP="00DA51D0">
      <w:pPr>
        <w:spacing w:after="0" w:line="240" w:lineRule="auto"/>
        <w:rPr>
          <w:sz w:val="24"/>
        </w:rPr>
      </w:pPr>
      <w:r>
        <w:rPr>
          <w:sz w:val="24"/>
        </w:rPr>
        <w:t xml:space="preserve">Use the checklist below to improve </w:t>
      </w:r>
      <w:r w:rsidR="00FE70DC">
        <w:rPr>
          <w:sz w:val="24"/>
        </w:rPr>
        <w:t>your survey</w:t>
      </w:r>
      <w:r w:rsidR="005815F5">
        <w:rPr>
          <w:sz w:val="24"/>
        </w:rPr>
        <w:t xml:space="preserve"> design</w:t>
      </w:r>
      <w:r w:rsidR="00FE70DC">
        <w:rPr>
          <w:sz w:val="24"/>
        </w:rPr>
        <w:t>.</w:t>
      </w:r>
      <w:r w:rsidR="005815F5">
        <w:rPr>
          <w:sz w:val="24"/>
        </w:rPr>
        <w:t xml:space="preserve"> A</w:t>
      </w:r>
      <w:r w:rsidR="00D5391D">
        <w:rPr>
          <w:sz w:val="24"/>
        </w:rPr>
        <w:t xml:space="preserve"> good survey is easy to take and</w:t>
      </w:r>
      <w:r w:rsidR="005815F5">
        <w:rPr>
          <w:sz w:val="24"/>
        </w:rPr>
        <w:t xml:space="preserve"> </w:t>
      </w:r>
      <w:r w:rsidR="00F1494E">
        <w:rPr>
          <w:sz w:val="24"/>
        </w:rPr>
        <w:t>results in</w:t>
      </w:r>
      <w:r w:rsidR="005815F5">
        <w:rPr>
          <w:sz w:val="24"/>
        </w:rPr>
        <w:t xml:space="preserve"> accurate and useful information.</w:t>
      </w:r>
      <w:r w:rsidR="00FE70DC">
        <w:rPr>
          <w:sz w:val="24"/>
        </w:rPr>
        <w:t xml:space="preserve"> The strategies are based on best practices in the research literature.</w:t>
      </w:r>
      <w:r w:rsidR="00371290">
        <w:rPr>
          <w:sz w:val="24"/>
        </w:rPr>
        <w:t xml:space="preserve"> </w:t>
      </w:r>
      <w:r w:rsidR="007A276E">
        <w:rPr>
          <w:sz w:val="24"/>
        </w:rPr>
        <w:t>The appropriate strategies may vary depending on your target population and administration method.</w:t>
      </w:r>
    </w:p>
    <w:p w14:paraId="6EBD28F6" w14:textId="77777777" w:rsidR="007A276E" w:rsidRDefault="007A276E" w:rsidP="00DA51D0">
      <w:pPr>
        <w:spacing w:after="0" w:line="240" w:lineRule="auto"/>
        <w:rPr>
          <w:sz w:val="24"/>
        </w:rPr>
      </w:pPr>
    </w:p>
    <w:p w14:paraId="69D948CB" w14:textId="77777777" w:rsidR="00DA51D0" w:rsidRDefault="00DA51D0" w:rsidP="00DA51D0">
      <w:pPr>
        <w:spacing w:after="0" w:line="240" w:lineRule="auto"/>
        <w:rPr>
          <w:sz w:val="24"/>
        </w:rPr>
      </w:pPr>
      <w:r>
        <w:rPr>
          <w:sz w:val="24"/>
        </w:rPr>
        <w:t xml:space="preserve">Please see the “Accessible Survey Design Checklist” for </w:t>
      </w:r>
      <w:r w:rsidR="00FE70DC">
        <w:rPr>
          <w:sz w:val="24"/>
        </w:rPr>
        <w:t>additional strategies</w:t>
      </w:r>
      <w:r w:rsidR="00D30283">
        <w:rPr>
          <w:sz w:val="24"/>
        </w:rPr>
        <w:t xml:space="preserve"> </w:t>
      </w:r>
      <w:r w:rsidR="009149A0">
        <w:rPr>
          <w:sz w:val="24"/>
        </w:rPr>
        <w:t>to help</w:t>
      </w:r>
      <w:r>
        <w:rPr>
          <w:sz w:val="24"/>
        </w:rPr>
        <w:t xml:space="preserve"> people with disabilities.</w:t>
      </w:r>
      <w:r w:rsidR="00C855F5">
        <w:rPr>
          <w:sz w:val="24"/>
        </w:rPr>
        <w:t xml:space="preserve"> </w:t>
      </w:r>
      <w:r w:rsidR="00C855F5" w:rsidRPr="00F62D7A">
        <w:rPr>
          <w:sz w:val="24"/>
        </w:rPr>
        <w:t>Please see the “</w:t>
      </w:r>
      <w:r w:rsidR="00814378" w:rsidRPr="00F62D7A">
        <w:rPr>
          <w:sz w:val="24"/>
        </w:rPr>
        <w:t>Demographic Data Collection</w:t>
      </w:r>
      <w:r w:rsidR="00C855F5" w:rsidRPr="00F62D7A">
        <w:rPr>
          <w:sz w:val="24"/>
        </w:rPr>
        <w:t xml:space="preserve"> Checklist” for strategie</w:t>
      </w:r>
      <w:r w:rsidR="00C855F5">
        <w:rPr>
          <w:sz w:val="24"/>
        </w:rPr>
        <w:t xml:space="preserve">s </w:t>
      </w:r>
      <w:r w:rsidR="00BF6751">
        <w:rPr>
          <w:sz w:val="24"/>
        </w:rPr>
        <w:t>to collect</w:t>
      </w:r>
      <w:r w:rsidR="00C855F5">
        <w:rPr>
          <w:sz w:val="24"/>
        </w:rPr>
        <w:t xml:space="preserve"> the required demographic information.</w:t>
      </w:r>
    </w:p>
    <w:p w14:paraId="4FCA9572" w14:textId="77777777" w:rsidR="002864C1" w:rsidRDefault="002864C1" w:rsidP="00DA51D0">
      <w:pPr>
        <w:spacing w:after="0" w:line="240" w:lineRule="auto"/>
        <w:rPr>
          <w:sz w:val="24"/>
        </w:rPr>
      </w:pPr>
    </w:p>
    <w:p w14:paraId="29D4205D" w14:textId="77777777" w:rsidR="004D56AB" w:rsidRPr="004D56AB" w:rsidRDefault="004D56AB" w:rsidP="00DA51D0">
      <w:pPr>
        <w:spacing w:after="0" w:line="240" w:lineRule="auto"/>
        <w:rPr>
          <w:b/>
          <w:color w:val="448084"/>
          <w:sz w:val="28"/>
        </w:rPr>
      </w:pPr>
      <w:r w:rsidRPr="004D56AB">
        <w:rPr>
          <w:b/>
          <w:color w:val="448084"/>
          <w:sz w:val="28"/>
        </w:rPr>
        <w:t xml:space="preserve">General Survey </w:t>
      </w:r>
      <w:r w:rsidR="001C0D5D">
        <w:rPr>
          <w:b/>
          <w:color w:val="448084"/>
          <w:sz w:val="28"/>
        </w:rPr>
        <w:t>Design</w:t>
      </w:r>
    </w:p>
    <w:p w14:paraId="49EA637B" w14:textId="77777777" w:rsidR="00DA51D0" w:rsidRPr="005D2D62" w:rsidRDefault="00DA51D0" w:rsidP="00DA51D0">
      <w:pPr>
        <w:spacing w:after="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 of Accessibility Strategies"/>
        <w:tblDescription w:val="The table consists of three column detailing the item, strategy, and box to check. There are eight strategies listed."/>
      </w:tblPr>
      <w:tblGrid>
        <w:gridCol w:w="680"/>
        <w:gridCol w:w="8294"/>
        <w:gridCol w:w="1106"/>
      </w:tblGrid>
      <w:tr w:rsidR="00DA51D0" w14:paraId="2DAEEE11" w14:textId="77777777" w:rsidTr="000265D2">
        <w:trPr>
          <w:tblHeader/>
        </w:trPr>
        <w:tc>
          <w:tcPr>
            <w:tcW w:w="0" w:type="auto"/>
            <w:shd w:val="clear" w:color="auto" w:fill="448084"/>
          </w:tcPr>
          <w:p w14:paraId="3FF73B67" w14:textId="77777777" w:rsidR="00DA51D0" w:rsidRPr="00FE2C02" w:rsidRDefault="00DA51D0" w:rsidP="000265D2">
            <w:pPr>
              <w:jc w:val="center"/>
              <w:rPr>
                <w:b/>
                <w:color w:val="FFFFFF" w:themeColor="background1"/>
                <w:sz w:val="24"/>
              </w:rPr>
            </w:pPr>
            <w:r>
              <w:rPr>
                <w:b/>
                <w:color w:val="FFFFFF" w:themeColor="background1"/>
                <w:sz w:val="24"/>
              </w:rPr>
              <w:t>Item</w:t>
            </w:r>
          </w:p>
        </w:tc>
        <w:tc>
          <w:tcPr>
            <w:tcW w:w="0" w:type="auto"/>
            <w:shd w:val="clear" w:color="auto" w:fill="448084"/>
          </w:tcPr>
          <w:p w14:paraId="0AAEB078" w14:textId="77777777" w:rsidR="00DA51D0" w:rsidRPr="00FE2C02" w:rsidRDefault="00DA51D0" w:rsidP="000265D2">
            <w:pPr>
              <w:jc w:val="center"/>
              <w:rPr>
                <w:b/>
                <w:color w:val="FFFFFF" w:themeColor="background1"/>
                <w:sz w:val="24"/>
              </w:rPr>
            </w:pPr>
            <w:r w:rsidRPr="00FE2C02">
              <w:rPr>
                <w:b/>
                <w:color w:val="FFFFFF" w:themeColor="background1"/>
                <w:sz w:val="24"/>
              </w:rPr>
              <w:t>Strategy</w:t>
            </w:r>
          </w:p>
        </w:tc>
        <w:tc>
          <w:tcPr>
            <w:tcW w:w="0" w:type="auto"/>
            <w:shd w:val="clear" w:color="auto" w:fill="448084"/>
          </w:tcPr>
          <w:p w14:paraId="6AB49B19" w14:textId="77777777" w:rsidR="00DA51D0" w:rsidRPr="00FE2C02" w:rsidRDefault="00DA51D0" w:rsidP="000265D2">
            <w:pPr>
              <w:jc w:val="center"/>
              <w:rPr>
                <w:b/>
                <w:color w:val="FFFFFF" w:themeColor="background1"/>
                <w:sz w:val="24"/>
              </w:rPr>
            </w:pPr>
            <w:r w:rsidRPr="00FE2C02">
              <w:rPr>
                <w:b/>
                <w:color w:val="FFFFFF" w:themeColor="background1"/>
                <w:sz w:val="24"/>
              </w:rPr>
              <w:t>Checklist</w:t>
            </w:r>
          </w:p>
        </w:tc>
      </w:tr>
      <w:tr w:rsidR="00017E43" w14:paraId="7E7496A0" w14:textId="77777777" w:rsidTr="006B21D7">
        <w:tc>
          <w:tcPr>
            <w:tcW w:w="0" w:type="auto"/>
            <w:vAlign w:val="center"/>
          </w:tcPr>
          <w:p w14:paraId="2AEFCFCE" w14:textId="77777777" w:rsidR="00017E43" w:rsidRPr="00FB3087" w:rsidRDefault="00017E43" w:rsidP="002A7724">
            <w:pPr>
              <w:jc w:val="center"/>
              <w:rPr>
                <w:b/>
                <w:color w:val="448084"/>
                <w:sz w:val="44"/>
              </w:rPr>
            </w:pPr>
            <w:r w:rsidRPr="00FB3087">
              <w:rPr>
                <w:b/>
                <w:color w:val="448084"/>
                <w:sz w:val="44"/>
              </w:rPr>
              <w:t>1</w:t>
            </w:r>
          </w:p>
        </w:tc>
        <w:tc>
          <w:tcPr>
            <w:tcW w:w="0" w:type="auto"/>
          </w:tcPr>
          <w:p w14:paraId="4D03CC34" w14:textId="77777777" w:rsidR="00017E43" w:rsidRPr="00FA197C" w:rsidRDefault="00017E43" w:rsidP="00CD4089">
            <w:pPr>
              <w:spacing w:after="200"/>
              <w:rPr>
                <w:sz w:val="24"/>
              </w:rPr>
            </w:pPr>
            <w:r w:rsidRPr="002921C6">
              <w:rPr>
                <w:b/>
                <w:sz w:val="24"/>
              </w:rPr>
              <w:t xml:space="preserve">Keep It Short: </w:t>
            </w:r>
            <w:r>
              <w:rPr>
                <w:sz w:val="24"/>
              </w:rPr>
              <w:t>Keep the survey as short as possible.</w:t>
            </w:r>
            <w:r w:rsidR="00EF0093">
              <w:rPr>
                <w:sz w:val="24"/>
              </w:rPr>
              <w:t xml:space="preserve"> Make unessential questions optional.</w:t>
            </w:r>
            <w:r>
              <w:rPr>
                <w:sz w:val="24"/>
              </w:rPr>
              <w:t xml:space="preserve"> People </w:t>
            </w:r>
            <w:r w:rsidR="001A2132">
              <w:rPr>
                <w:sz w:val="24"/>
              </w:rPr>
              <w:t>will be</w:t>
            </w:r>
            <w:r>
              <w:rPr>
                <w:sz w:val="24"/>
              </w:rPr>
              <w:t xml:space="preserve"> more likely to complete </w:t>
            </w:r>
            <w:r w:rsidR="001A2132">
              <w:rPr>
                <w:sz w:val="24"/>
              </w:rPr>
              <w:t>it</w:t>
            </w:r>
            <w:r>
              <w:rPr>
                <w:sz w:val="24"/>
              </w:rPr>
              <w:t xml:space="preserve"> and take future surveys.</w:t>
            </w:r>
          </w:p>
        </w:tc>
        <w:sdt>
          <w:sdtPr>
            <w:rPr>
              <w:sz w:val="24"/>
            </w:rPr>
            <w:id w:val="61839070"/>
            <w14:checkbox>
              <w14:checked w14:val="0"/>
              <w14:checkedState w14:val="2612" w14:font="MS Gothic"/>
              <w14:uncheckedState w14:val="2610" w14:font="MS Gothic"/>
            </w14:checkbox>
          </w:sdtPr>
          <w:sdtEndPr/>
          <w:sdtContent>
            <w:tc>
              <w:tcPr>
                <w:tcW w:w="0" w:type="auto"/>
                <w:vAlign w:val="center"/>
              </w:tcPr>
              <w:p w14:paraId="25BDD3D7" w14:textId="77777777" w:rsidR="00017E43" w:rsidRDefault="00017E43" w:rsidP="006D2A09">
                <w:pPr>
                  <w:jc w:val="center"/>
                  <w:rPr>
                    <w:sz w:val="24"/>
                  </w:rPr>
                </w:pPr>
                <w:r>
                  <w:rPr>
                    <w:rFonts w:ascii="MS Gothic" w:eastAsia="MS Gothic" w:hAnsi="MS Gothic" w:hint="eastAsia"/>
                    <w:sz w:val="24"/>
                  </w:rPr>
                  <w:t>☐</w:t>
                </w:r>
              </w:p>
            </w:tc>
          </w:sdtContent>
        </w:sdt>
      </w:tr>
      <w:tr w:rsidR="00017E43" w14:paraId="3F875B45" w14:textId="77777777" w:rsidTr="006B21D7">
        <w:tc>
          <w:tcPr>
            <w:tcW w:w="0" w:type="auto"/>
            <w:vAlign w:val="center"/>
          </w:tcPr>
          <w:p w14:paraId="59C368D1" w14:textId="77777777" w:rsidR="00017E43" w:rsidRPr="00FB3087" w:rsidRDefault="00017E43" w:rsidP="002A7724">
            <w:pPr>
              <w:jc w:val="center"/>
              <w:rPr>
                <w:b/>
                <w:color w:val="448084"/>
                <w:sz w:val="44"/>
              </w:rPr>
            </w:pPr>
            <w:r w:rsidRPr="00FB3087">
              <w:rPr>
                <w:b/>
                <w:color w:val="448084"/>
                <w:sz w:val="44"/>
              </w:rPr>
              <w:t>2</w:t>
            </w:r>
          </w:p>
        </w:tc>
        <w:tc>
          <w:tcPr>
            <w:tcW w:w="0" w:type="auto"/>
          </w:tcPr>
          <w:p w14:paraId="3898FAF5" w14:textId="0917ADAF" w:rsidR="00017E43" w:rsidRPr="0096556B" w:rsidRDefault="00017E43" w:rsidP="00CD4089">
            <w:pPr>
              <w:spacing w:after="200"/>
              <w:rPr>
                <w:sz w:val="24"/>
              </w:rPr>
            </w:pPr>
            <w:r w:rsidRPr="0096556B">
              <w:rPr>
                <w:b/>
                <w:sz w:val="24"/>
              </w:rPr>
              <w:t xml:space="preserve">Explain </w:t>
            </w:r>
            <w:r w:rsidR="009D1DC4">
              <w:rPr>
                <w:b/>
                <w:sz w:val="24"/>
              </w:rPr>
              <w:t>Your</w:t>
            </w:r>
            <w:r w:rsidRPr="0096556B">
              <w:rPr>
                <w:b/>
                <w:sz w:val="24"/>
              </w:rPr>
              <w:t xml:space="preserve"> Purpose</w:t>
            </w:r>
            <w:r>
              <w:rPr>
                <w:b/>
                <w:sz w:val="24"/>
              </w:rPr>
              <w:t xml:space="preserve">: </w:t>
            </w:r>
            <w:r>
              <w:rPr>
                <w:sz w:val="24"/>
              </w:rPr>
              <w:t xml:space="preserve">People are more likely to take the survey if they understand its importance. </w:t>
            </w:r>
            <w:r w:rsidR="00357EC3">
              <w:rPr>
                <w:sz w:val="24"/>
              </w:rPr>
              <w:t>Create</w:t>
            </w:r>
            <w:r w:rsidR="00226CA8">
              <w:rPr>
                <w:sz w:val="24"/>
              </w:rPr>
              <w:t xml:space="preserve"> a call to action. </w:t>
            </w:r>
            <w:r>
              <w:rPr>
                <w:sz w:val="24"/>
              </w:rPr>
              <w:t xml:space="preserve">Introduce the survey topic. Highlight </w:t>
            </w:r>
            <w:r w:rsidR="00F60216">
              <w:rPr>
                <w:sz w:val="24"/>
              </w:rPr>
              <w:t>the benefits of taking the survey</w:t>
            </w:r>
            <w:r>
              <w:rPr>
                <w:sz w:val="24"/>
              </w:rPr>
              <w:t xml:space="preserve"> (e.g.,</w:t>
            </w:r>
            <w:r w:rsidR="000F2ACD">
              <w:rPr>
                <w:sz w:val="24"/>
              </w:rPr>
              <w:t xml:space="preserve"> identify your impact,</w:t>
            </w:r>
            <w:r>
              <w:rPr>
                <w:sz w:val="24"/>
              </w:rPr>
              <w:t xml:space="preserve"> improve future events). </w:t>
            </w:r>
          </w:p>
        </w:tc>
        <w:sdt>
          <w:sdtPr>
            <w:rPr>
              <w:sz w:val="24"/>
            </w:rPr>
            <w:id w:val="703753495"/>
            <w14:checkbox>
              <w14:checked w14:val="0"/>
              <w14:checkedState w14:val="2612" w14:font="MS Gothic"/>
              <w14:uncheckedState w14:val="2610" w14:font="MS Gothic"/>
            </w14:checkbox>
          </w:sdtPr>
          <w:sdtEndPr/>
          <w:sdtContent>
            <w:tc>
              <w:tcPr>
                <w:tcW w:w="0" w:type="auto"/>
                <w:vAlign w:val="center"/>
              </w:tcPr>
              <w:p w14:paraId="5FE06B75" w14:textId="77777777" w:rsidR="00017E43" w:rsidRDefault="00017E43" w:rsidP="006D2A09">
                <w:pPr>
                  <w:jc w:val="center"/>
                  <w:rPr>
                    <w:sz w:val="24"/>
                  </w:rPr>
                </w:pPr>
                <w:r>
                  <w:rPr>
                    <w:rFonts w:ascii="MS Gothic" w:eastAsia="MS Gothic" w:hAnsi="MS Gothic" w:hint="eastAsia"/>
                    <w:sz w:val="24"/>
                  </w:rPr>
                  <w:t>☐</w:t>
                </w:r>
              </w:p>
            </w:tc>
          </w:sdtContent>
        </w:sdt>
      </w:tr>
      <w:tr w:rsidR="00017E43" w14:paraId="756E2536" w14:textId="77777777" w:rsidTr="006B21D7">
        <w:tc>
          <w:tcPr>
            <w:tcW w:w="0" w:type="auto"/>
            <w:vAlign w:val="center"/>
          </w:tcPr>
          <w:p w14:paraId="46C531E5" w14:textId="77777777" w:rsidR="00017E43" w:rsidRPr="00FB3087" w:rsidRDefault="00017E43" w:rsidP="002A7724">
            <w:pPr>
              <w:jc w:val="center"/>
              <w:rPr>
                <w:b/>
                <w:color w:val="448084"/>
                <w:sz w:val="44"/>
              </w:rPr>
            </w:pPr>
            <w:r w:rsidRPr="00FB3087">
              <w:rPr>
                <w:b/>
                <w:color w:val="448084"/>
                <w:sz w:val="44"/>
              </w:rPr>
              <w:t>3</w:t>
            </w:r>
          </w:p>
        </w:tc>
        <w:tc>
          <w:tcPr>
            <w:tcW w:w="0" w:type="auto"/>
          </w:tcPr>
          <w:p w14:paraId="1617F124" w14:textId="5288AFA7" w:rsidR="00017E43" w:rsidRPr="00FA197C" w:rsidRDefault="00017E43" w:rsidP="00E353EC">
            <w:pPr>
              <w:spacing w:after="200"/>
              <w:rPr>
                <w:sz w:val="24"/>
              </w:rPr>
            </w:pPr>
            <w:r w:rsidRPr="00EC1CC8">
              <w:rPr>
                <w:b/>
                <w:sz w:val="24"/>
              </w:rPr>
              <w:t>Promise Anonymity or Confidentiality:</w:t>
            </w:r>
            <w:r>
              <w:rPr>
                <w:sz w:val="24"/>
              </w:rPr>
              <w:t xml:space="preserve"> People </w:t>
            </w:r>
            <w:r w:rsidR="00B1701A">
              <w:rPr>
                <w:sz w:val="24"/>
              </w:rPr>
              <w:t>are</w:t>
            </w:r>
            <w:r>
              <w:rPr>
                <w:sz w:val="24"/>
              </w:rPr>
              <w:t xml:space="preserve"> more honest </w:t>
            </w:r>
            <w:r w:rsidR="00B1701A">
              <w:rPr>
                <w:sz w:val="24"/>
              </w:rPr>
              <w:t>when they are anonymous</w:t>
            </w:r>
            <w:r>
              <w:rPr>
                <w:sz w:val="24"/>
              </w:rPr>
              <w:t>. Tell pe</w:t>
            </w:r>
            <w:r w:rsidR="00A54D7F">
              <w:rPr>
                <w:sz w:val="24"/>
              </w:rPr>
              <w:t>ople in the survey introduction</w:t>
            </w:r>
            <w:r>
              <w:rPr>
                <w:sz w:val="24"/>
              </w:rPr>
              <w:t xml:space="preserve"> that their feedback is anonymous</w:t>
            </w:r>
            <w:r w:rsidR="00F1494E">
              <w:rPr>
                <w:sz w:val="24"/>
              </w:rPr>
              <w:t>. I</w:t>
            </w:r>
            <w:r w:rsidR="004D5F6E">
              <w:rPr>
                <w:sz w:val="24"/>
              </w:rPr>
              <w:t>f you</w:t>
            </w:r>
            <w:r>
              <w:rPr>
                <w:sz w:val="24"/>
              </w:rPr>
              <w:t xml:space="preserve"> need identifying information, </w:t>
            </w:r>
            <w:r w:rsidR="00F1494E">
              <w:rPr>
                <w:sz w:val="24"/>
              </w:rPr>
              <w:t xml:space="preserve">tell them their </w:t>
            </w:r>
            <w:r w:rsidR="00AC5B98">
              <w:rPr>
                <w:sz w:val="24"/>
              </w:rPr>
              <w:t>information</w:t>
            </w:r>
            <w:r w:rsidR="00F1494E">
              <w:rPr>
                <w:sz w:val="24"/>
              </w:rPr>
              <w:t xml:space="preserve"> </w:t>
            </w:r>
            <w:r w:rsidR="00E3750F">
              <w:rPr>
                <w:sz w:val="24"/>
              </w:rPr>
              <w:t xml:space="preserve">will be </w:t>
            </w:r>
            <w:r w:rsidR="004D5F6E">
              <w:rPr>
                <w:sz w:val="24"/>
              </w:rPr>
              <w:t>confidential</w:t>
            </w:r>
            <w:r>
              <w:rPr>
                <w:sz w:val="24"/>
              </w:rPr>
              <w:t xml:space="preserve">. Enable anonymity in your survey software. </w:t>
            </w:r>
          </w:p>
        </w:tc>
        <w:sdt>
          <w:sdtPr>
            <w:rPr>
              <w:sz w:val="24"/>
            </w:rPr>
            <w:id w:val="-458874948"/>
            <w14:checkbox>
              <w14:checked w14:val="0"/>
              <w14:checkedState w14:val="2612" w14:font="MS Gothic"/>
              <w14:uncheckedState w14:val="2610" w14:font="MS Gothic"/>
            </w14:checkbox>
          </w:sdtPr>
          <w:sdtEndPr/>
          <w:sdtContent>
            <w:tc>
              <w:tcPr>
                <w:tcW w:w="0" w:type="auto"/>
                <w:vAlign w:val="center"/>
              </w:tcPr>
              <w:p w14:paraId="2F8AA87A" w14:textId="77777777" w:rsidR="00017E43" w:rsidRDefault="00017E43" w:rsidP="006D2A09">
                <w:pPr>
                  <w:jc w:val="center"/>
                  <w:rPr>
                    <w:sz w:val="24"/>
                  </w:rPr>
                </w:pPr>
                <w:r>
                  <w:rPr>
                    <w:rFonts w:ascii="MS Gothic" w:eastAsia="MS Gothic" w:hAnsi="MS Gothic" w:hint="eastAsia"/>
                    <w:sz w:val="24"/>
                  </w:rPr>
                  <w:t>☐</w:t>
                </w:r>
              </w:p>
            </w:tc>
          </w:sdtContent>
        </w:sdt>
      </w:tr>
      <w:tr w:rsidR="00E23317" w14:paraId="4E63B2D1" w14:textId="77777777" w:rsidTr="006B21D7">
        <w:tc>
          <w:tcPr>
            <w:tcW w:w="0" w:type="auto"/>
            <w:vAlign w:val="center"/>
          </w:tcPr>
          <w:p w14:paraId="1D96811B" w14:textId="77777777" w:rsidR="00E23317" w:rsidRPr="00FB3087" w:rsidRDefault="00E23317" w:rsidP="002A7724">
            <w:pPr>
              <w:jc w:val="center"/>
              <w:rPr>
                <w:b/>
                <w:color w:val="448084"/>
                <w:sz w:val="44"/>
              </w:rPr>
            </w:pPr>
            <w:r w:rsidRPr="00FB3087">
              <w:rPr>
                <w:b/>
                <w:color w:val="448084"/>
                <w:sz w:val="44"/>
              </w:rPr>
              <w:t>4</w:t>
            </w:r>
          </w:p>
        </w:tc>
        <w:tc>
          <w:tcPr>
            <w:tcW w:w="0" w:type="auto"/>
          </w:tcPr>
          <w:p w14:paraId="31E39F48" w14:textId="77777777" w:rsidR="00E23317" w:rsidRPr="00AC1E6A" w:rsidRDefault="00E23317" w:rsidP="00CD4089">
            <w:pPr>
              <w:spacing w:after="200"/>
              <w:rPr>
                <w:sz w:val="24"/>
              </w:rPr>
            </w:pPr>
            <w:r>
              <w:rPr>
                <w:b/>
                <w:sz w:val="24"/>
              </w:rPr>
              <w:t>Use Clear</w:t>
            </w:r>
            <w:r w:rsidRPr="00AC1E6A">
              <w:rPr>
                <w:b/>
                <w:sz w:val="24"/>
              </w:rPr>
              <w:t xml:space="preserve"> </w:t>
            </w:r>
            <w:r w:rsidR="00461E51">
              <w:rPr>
                <w:b/>
                <w:sz w:val="24"/>
              </w:rPr>
              <w:t xml:space="preserve">and Familiar </w:t>
            </w:r>
            <w:r w:rsidRPr="00AC1E6A">
              <w:rPr>
                <w:b/>
                <w:sz w:val="24"/>
              </w:rPr>
              <w:t>Language:</w:t>
            </w:r>
            <w:r w:rsidRPr="00AC1E6A">
              <w:rPr>
                <w:sz w:val="24"/>
              </w:rPr>
              <w:t xml:space="preserve"> </w:t>
            </w:r>
            <w:r>
              <w:rPr>
                <w:sz w:val="24"/>
              </w:rPr>
              <w:t>Use simple and consistent terms</w:t>
            </w:r>
            <w:r w:rsidR="00461E51">
              <w:rPr>
                <w:sz w:val="24"/>
              </w:rPr>
              <w:t xml:space="preserve"> that are familiar to your target population</w:t>
            </w:r>
            <w:r>
              <w:rPr>
                <w:sz w:val="24"/>
              </w:rPr>
              <w:t>. Aim for a grade 7 to 8 reading level</w:t>
            </w:r>
            <w:r w:rsidR="008B6DCD">
              <w:rPr>
                <w:sz w:val="24"/>
              </w:rPr>
              <w:t xml:space="preserve"> for the general population</w:t>
            </w:r>
            <w:r>
              <w:rPr>
                <w:sz w:val="24"/>
              </w:rPr>
              <w:t xml:space="preserve">. Check the Flesch-Kincaid Grade Level score in Microsoft Word’s reading statistics or the </w:t>
            </w:r>
            <w:hyperlink r:id="rId6" w:history="1">
              <w:r>
                <w:rPr>
                  <w:rStyle w:val="Hyperlink"/>
                  <w:sz w:val="24"/>
                </w:rPr>
                <w:t>datayze website</w:t>
              </w:r>
            </w:hyperlink>
            <w:r>
              <w:rPr>
                <w:rStyle w:val="Hyperlink"/>
                <w:sz w:val="24"/>
              </w:rPr>
              <w:t xml:space="preserve">. </w:t>
            </w:r>
            <w:r w:rsidR="00461E51">
              <w:rPr>
                <w:sz w:val="24"/>
              </w:rPr>
              <w:t xml:space="preserve">Use </w:t>
            </w:r>
            <w:hyperlink r:id="rId7" w:history="1">
              <w:r w:rsidR="00461E51" w:rsidRPr="00A57194">
                <w:rPr>
                  <w:rStyle w:val="Hyperlink"/>
                  <w:sz w:val="24"/>
                </w:rPr>
                <w:t>Google Books Ngram Viewer</w:t>
              </w:r>
            </w:hyperlink>
            <w:r w:rsidR="00461E51">
              <w:rPr>
                <w:sz w:val="24"/>
              </w:rPr>
              <w:t xml:space="preserve"> to compare the popularity of words over time.</w:t>
            </w:r>
          </w:p>
        </w:tc>
        <w:sdt>
          <w:sdtPr>
            <w:rPr>
              <w:sz w:val="24"/>
              <w:szCs w:val="24"/>
            </w:rPr>
            <w:id w:val="-946769422"/>
            <w14:checkbox>
              <w14:checked w14:val="0"/>
              <w14:checkedState w14:val="2612" w14:font="MS Gothic"/>
              <w14:uncheckedState w14:val="2610" w14:font="MS Gothic"/>
            </w14:checkbox>
          </w:sdtPr>
          <w:sdtEndPr/>
          <w:sdtContent>
            <w:tc>
              <w:tcPr>
                <w:tcW w:w="0" w:type="auto"/>
                <w:vAlign w:val="center"/>
              </w:tcPr>
              <w:p w14:paraId="04626906" w14:textId="77777777" w:rsidR="00E23317" w:rsidRPr="00C42C75" w:rsidRDefault="00E23317" w:rsidP="006D2A09">
                <w:pPr>
                  <w:jc w:val="center"/>
                  <w:rPr>
                    <w:sz w:val="24"/>
                    <w:szCs w:val="24"/>
                  </w:rPr>
                </w:pPr>
                <w:r w:rsidRPr="00C42C75">
                  <w:rPr>
                    <w:rFonts w:ascii="MS Gothic" w:eastAsia="MS Gothic" w:hAnsi="MS Gothic" w:hint="eastAsia"/>
                    <w:sz w:val="24"/>
                    <w:szCs w:val="24"/>
                  </w:rPr>
                  <w:t>☐</w:t>
                </w:r>
              </w:p>
            </w:tc>
          </w:sdtContent>
        </w:sdt>
      </w:tr>
      <w:tr w:rsidR="00E23317" w14:paraId="1333A1B5" w14:textId="77777777" w:rsidTr="006B21D7">
        <w:tc>
          <w:tcPr>
            <w:tcW w:w="0" w:type="auto"/>
            <w:vAlign w:val="center"/>
          </w:tcPr>
          <w:p w14:paraId="61CFD923" w14:textId="77777777" w:rsidR="00E23317" w:rsidRDefault="00461E51" w:rsidP="002A7724">
            <w:pPr>
              <w:jc w:val="center"/>
              <w:rPr>
                <w:b/>
                <w:color w:val="448084"/>
                <w:sz w:val="44"/>
              </w:rPr>
            </w:pPr>
            <w:r>
              <w:rPr>
                <w:b/>
                <w:color w:val="448084"/>
                <w:sz w:val="44"/>
              </w:rPr>
              <w:t>5</w:t>
            </w:r>
          </w:p>
        </w:tc>
        <w:tc>
          <w:tcPr>
            <w:tcW w:w="0" w:type="auto"/>
          </w:tcPr>
          <w:p w14:paraId="7DC9EC0D" w14:textId="1F454046" w:rsidR="00E23317" w:rsidRPr="00CF2F84" w:rsidRDefault="00E23317" w:rsidP="00A7355C">
            <w:pPr>
              <w:spacing w:after="200"/>
              <w:rPr>
                <w:sz w:val="24"/>
              </w:rPr>
            </w:pPr>
            <w:r>
              <w:rPr>
                <w:b/>
                <w:sz w:val="24"/>
              </w:rPr>
              <w:t xml:space="preserve">Limit Required Questions: </w:t>
            </w:r>
            <w:r w:rsidR="00A7355C">
              <w:rPr>
                <w:sz w:val="24"/>
              </w:rPr>
              <w:t>Nonessential questions should be optional for participants to answer</w:t>
            </w:r>
            <w:r w:rsidR="00015C10">
              <w:rPr>
                <w:sz w:val="24"/>
              </w:rPr>
              <w:t>.</w:t>
            </w:r>
            <w:r>
              <w:rPr>
                <w:sz w:val="24"/>
              </w:rPr>
              <w:t xml:space="preserve"> More required questions reduces the completion rate.</w:t>
            </w:r>
            <w:r w:rsidR="002B03A0">
              <w:rPr>
                <w:sz w:val="24"/>
              </w:rPr>
              <w:t xml:space="preserve"> </w:t>
            </w:r>
          </w:p>
        </w:tc>
        <w:tc>
          <w:tcPr>
            <w:tcW w:w="0" w:type="auto"/>
            <w:vAlign w:val="center"/>
          </w:tcPr>
          <w:p w14:paraId="4671B4D8" w14:textId="77777777" w:rsidR="00E23317" w:rsidRDefault="00E23317" w:rsidP="006D2A09">
            <w:pPr>
              <w:jc w:val="center"/>
              <w:rPr>
                <w:sz w:val="24"/>
              </w:rPr>
            </w:pPr>
          </w:p>
        </w:tc>
      </w:tr>
      <w:tr w:rsidR="00E23317" w14:paraId="07F746C4" w14:textId="77777777" w:rsidTr="006B21D7">
        <w:tc>
          <w:tcPr>
            <w:tcW w:w="0" w:type="auto"/>
            <w:vAlign w:val="center"/>
          </w:tcPr>
          <w:p w14:paraId="3ECF4B0F" w14:textId="77777777" w:rsidR="00E23317" w:rsidRDefault="00461E51" w:rsidP="002A7724">
            <w:pPr>
              <w:jc w:val="center"/>
              <w:rPr>
                <w:b/>
                <w:color w:val="448084"/>
                <w:sz w:val="44"/>
              </w:rPr>
            </w:pPr>
            <w:r>
              <w:rPr>
                <w:b/>
                <w:color w:val="448084"/>
                <w:sz w:val="44"/>
              </w:rPr>
              <w:t>6</w:t>
            </w:r>
          </w:p>
        </w:tc>
        <w:tc>
          <w:tcPr>
            <w:tcW w:w="0" w:type="auto"/>
          </w:tcPr>
          <w:p w14:paraId="317F6208" w14:textId="77777777" w:rsidR="00E23317" w:rsidRPr="000D120E" w:rsidRDefault="00E23317" w:rsidP="00CD4089">
            <w:pPr>
              <w:spacing w:after="200"/>
              <w:rPr>
                <w:sz w:val="24"/>
              </w:rPr>
            </w:pPr>
            <w:r w:rsidRPr="000D120E">
              <w:rPr>
                <w:b/>
                <w:sz w:val="24"/>
              </w:rPr>
              <w:t>Use Headers:</w:t>
            </w:r>
            <w:r>
              <w:rPr>
                <w:sz w:val="24"/>
              </w:rPr>
              <w:t xml:space="preserve"> Group questions by topic. Use topical headers if your survey is more than one page. A logical flow makes the survey easier to follow. </w:t>
            </w:r>
          </w:p>
        </w:tc>
        <w:sdt>
          <w:sdtPr>
            <w:rPr>
              <w:sz w:val="24"/>
            </w:rPr>
            <w:id w:val="-1232540635"/>
            <w14:checkbox>
              <w14:checked w14:val="0"/>
              <w14:checkedState w14:val="2612" w14:font="MS Gothic"/>
              <w14:uncheckedState w14:val="2610" w14:font="MS Gothic"/>
            </w14:checkbox>
          </w:sdtPr>
          <w:sdtEndPr/>
          <w:sdtContent>
            <w:tc>
              <w:tcPr>
                <w:tcW w:w="0" w:type="auto"/>
                <w:vAlign w:val="center"/>
              </w:tcPr>
              <w:p w14:paraId="7EE08FBD" w14:textId="77777777" w:rsidR="00E23317" w:rsidRDefault="00E23317" w:rsidP="006D2A09">
                <w:pPr>
                  <w:jc w:val="center"/>
                  <w:rPr>
                    <w:sz w:val="24"/>
                  </w:rPr>
                </w:pPr>
                <w:r>
                  <w:rPr>
                    <w:rFonts w:ascii="MS Gothic" w:eastAsia="MS Gothic" w:hAnsi="MS Gothic" w:hint="eastAsia"/>
                    <w:sz w:val="24"/>
                  </w:rPr>
                  <w:t>☐</w:t>
                </w:r>
              </w:p>
            </w:tc>
          </w:sdtContent>
        </w:sdt>
      </w:tr>
      <w:tr w:rsidR="00E23317" w14:paraId="5346ABC1" w14:textId="77777777" w:rsidTr="006B21D7">
        <w:tc>
          <w:tcPr>
            <w:tcW w:w="0" w:type="auto"/>
            <w:vAlign w:val="center"/>
          </w:tcPr>
          <w:p w14:paraId="34627F7B" w14:textId="77777777" w:rsidR="00E23317" w:rsidRDefault="00461E51" w:rsidP="002A7724">
            <w:pPr>
              <w:jc w:val="center"/>
              <w:rPr>
                <w:b/>
                <w:color w:val="448084"/>
                <w:sz w:val="44"/>
              </w:rPr>
            </w:pPr>
            <w:r>
              <w:rPr>
                <w:b/>
                <w:color w:val="448084"/>
                <w:sz w:val="44"/>
              </w:rPr>
              <w:t>7</w:t>
            </w:r>
          </w:p>
        </w:tc>
        <w:tc>
          <w:tcPr>
            <w:tcW w:w="0" w:type="auto"/>
          </w:tcPr>
          <w:p w14:paraId="41C166F4" w14:textId="77777777" w:rsidR="00E23317" w:rsidRDefault="00E23317" w:rsidP="00CD4089">
            <w:pPr>
              <w:spacing w:after="200"/>
              <w:rPr>
                <w:sz w:val="24"/>
              </w:rPr>
            </w:pPr>
            <w:r w:rsidRPr="006B4834">
              <w:rPr>
                <w:b/>
                <w:sz w:val="24"/>
              </w:rPr>
              <w:t>Pre-test:</w:t>
            </w:r>
            <w:r>
              <w:rPr>
                <w:sz w:val="24"/>
              </w:rPr>
              <w:t xml:space="preserve"> Ask people from your target population to test your survey. Ask if they had trouble accessing the survey. Ask if they understood the instructions and questions. Ask if they had trouble answering the questions.</w:t>
            </w:r>
          </w:p>
        </w:tc>
        <w:sdt>
          <w:sdtPr>
            <w:rPr>
              <w:sz w:val="24"/>
            </w:rPr>
            <w:id w:val="1281992261"/>
            <w14:checkbox>
              <w14:checked w14:val="0"/>
              <w14:checkedState w14:val="2612" w14:font="MS Gothic"/>
              <w14:uncheckedState w14:val="2610" w14:font="MS Gothic"/>
            </w14:checkbox>
          </w:sdtPr>
          <w:sdtEndPr/>
          <w:sdtContent>
            <w:tc>
              <w:tcPr>
                <w:tcW w:w="0" w:type="auto"/>
                <w:vAlign w:val="center"/>
              </w:tcPr>
              <w:p w14:paraId="33976D3E" w14:textId="77777777" w:rsidR="00E23317" w:rsidRDefault="00E23317" w:rsidP="006D2A09">
                <w:pPr>
                  <w:jc w:val="center"/>
                  <w:rPr>
                    <w:sz w:val="24"/>
                  </w:rPr>
                </w:pPr>
                <w:r>
                  <w:rPr>
                    <w:rFonts w:ascii="MS Gothic" w:eastAsia="MS Gothic" w:hAnsi="MS Gothic" w:hint="eastAsia"/>
                    <w:sz w:val="24"/>
                  </w:rPr>
                  <w:t>☐</w:t>
                </w:r>
              </w:p>
            </w:tc>
          </w:sdtContent>
        </w:sdt>
      </w:tr>
    </w:tbl>
    <w:p w14:paraId="5937E8D9" w14:textId="77777777" w:rsidR="00CD4089" w:rsidRDefault="00CD4089">
      <w:pPr>
        <w:rPr>
          <w:b/>
          <w:color w:val="448084"/>
          <w:sz w:val="28"/>
        </w:rPr>
      </w:pPr>
    </w:p>
    <w:p w14:paraId="50ECAF96" w14:textId="77777777" w:rsidR="00CD4089" w:rsidRDefault="00CD4089">
      <w:pPr>
        <w:rPr>
          <w:b/>
          <w:color w:val="448084"/>
          <w:sz w:val="28"/>
        </w:rPr>
      </w:pPr>
      <w:r>
        <w:rPr>
          <w:b/>
          <w:color w:val="448084"/>
          <w:sz w:val="28"/>
        </w:rPr>
        <w:br w:type="page"/>
      </w:r>
    </w:p>
    <w:p w14:paraId="2318F6C5" w14:textId="77777777" w:rsidR="00D760DF" w:rsidRDefault="001C0D5D">
      <w:pPr>
        <w:rPr>
          <w:b/>
          <w:color w:val="448084"/>
          <w:sz w:val="28"/>
        </w:rPr>
      </w:pPr>
      <w:r>
        <w:rPr>
          <w:b/>
          <w:color w:val="448084"/>
          <w:sz w:val="28"/>
        </w:rPr>
        <w:lastRenderedPageBreak/>
        <w:t>Question</w:t>
      </w:r>
      <w:r w:rsidR="00CF2F84">
        <w:rPr>
          <w:b/>
          <w:color w:val="448084"/>
          <w:sz w:val="28"/>
        </w:rPr>
        <w:t xml:space="preserve">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294"/>
        <w:gridCol w:w="1106"/>
      </w:tblGrid>
      <w:tr w:rsidR="00D760DF" w14:paraId="2F49AC1B" w14:textId="77777777" w:rsidTr="00256AE8">
        <w:tc>
          <w:tcPr>
            <w:tcW w:w="0" w:type="auto"/>
            <w:shd w:val="clear" w:color="auto" w:fill="448084"/>
          </w:tcPr>
          <w:p w14:paraId="0FBF9EEA" w14:textId="77777777" w:rsidR="00D760DF" w:rsidRPr="00D760DF" w:rsidRDefault="00D760DF" w:rsidP="00D760DF">
            <w:pPr>
              <w:jc w:val="center"/>
              <w:rPr>
                <w:b/>
                <w:color w:val="FFFFFF" w:themeColor="background1"/>
                <w:sz w:val="24"/>
              </w:rPr>
            </w:pPr>
            <w:r w:rsidRPr="00D760DF">
              <w:rPr>
                <w:b/>
                <w:color w:val="FFFFFF" w:themeColor="background1"/>
                <w:sz w:val="24"/>
              </w:rPr>
              <w:t>Item</w:t>
            </w:r>
          </w:p>
        </w:tc>
        <w:tc>
          <w:tcPr>
            <w:tcW w:w="0" w:type="auto"/>
            <w:shd w:val="clear" w:color="auto" w:fill="448084"/>
          </w:tcPr>
          <w:p w14:paraId="45402517" w14:textId="77777777" w:rsidR="00D760DF" w:rsidRPr="00D760DF" w:rsidRDefault="00D760DF" w:rsidP="00D760DF">
            <w:pPr>
              <w:jc w:val="center"/>
              <w:rPr>
                <w:b/>
                <w:color w:val="FFFFFF" w:themeColor="background1"/>
                <w:sz w:val="24"/>
              </w:rPr>
            </w:pPr>
            <w:r w:rsidRPr="00D760DF">
              <w:rPr>
                <w:b/>
                <w:color w:val="FFFFFF" w:themeColor="background1"/>
                <w:sz w:val="24"/>
              </w:rPr>
              <w:t>Strategy</w:t>
            </w:r>
          </w:p>
        </w:tc>
        <w:tc>
          <w:tcPr>
            <w:tcW w:w="0" w:type="auto"/>
            <w:shd w:val="clear" w:color="auto" w:fill="448084"/>
          </w:tcPr>
          <w:p w14:paraId="48DBB208" w14:textId="77777777" w:rsidR="00D760DF" w:rsidRPr="00D760DF" w:rsidRDefault="00D760DF" w:rsidP="00D760DF">
            <w:pPr>
              <w:jc w:val="center"/>
              <w:rPr>
                <w:b/>
                <w:color w:val="FFFFFF" w:themeColor="background1"/>
                <w:sz w:val="24"/>
              </w:rPr>
            </w:pPr>
            <w:r w:rsidRPr="00D760DF">
              <w:rPr>
                <w:b/>
                <w:color w:val="FFFFFF" w:themeColor="background1"/>
                <w:sz w:val="24"/>
              </w:rPr>
              <w:t>Checklist</w:t>
            </w:r>
          </w:p>
        </w:tc>
      </w:tr>
      <w:tr w:rsidR="00E23317" w14:paraId="5631E33C" w14:textId="77777777" w:rsidTr="00256AE8">
        <w:tc>
          <w:tcPr>
            <w:tcW w:w="0" w:type="auto"/>
            <w:vAlign w:val="center"/>
          </w:tcPr>
          <w:p w14:paraId="385C616C" w14:textId="77777777" w:rsidR="00E23317" w:rsidRDefault="00461E51" w:rsidP="00E23317">
            <w:pPr>
              <w:jc w:val="center"/>
              <w:rPr>
                <w:color w:val="448084"/>
                <w:sz w:val="28"/>
              </w:rPr>
            </w:pPr>
            <w:r>
              <w:rPr>
                <w:b/>
                <w:color w:val="448084"/>
                <w:sz w:val="44"/>
              </w:rPr>
              <w:t>8</w:t>
            </w:r>
          </w:p>
        </w:tc>
        <w:tc>
          <w:tcPr>
            <w:tcW w:w="0" w:type="auto"/>
          </w:tcPr>
          <w:p w14:paraId="4B124F5D" w14:textId="77777777" w:rsidR="00E23317" w:rsidRPr="009A724B" w:rsidRDefault="00E23317" w:rsidP="00CD4089">
            <w:pPr>
              <w:spacing w:after="200"/>
              <w:rPr>
                <w:sz w:val="24"/>
              </w:rPr>
            </w:pPr>
            <w:r>
              <w:rPr>
                <w:b/>
                <w:sz w:val="24"/>
              </w:rPr>
              <w:t xml:space="preserve">Limit Open-Ended Questions: </w:t>
            </w:r>
            <w:r>
              <w:rPr>
                <w:sz w:val="24"/>
              </w:rPr>
              <w:t>Closed-ended questions with pre-identified responses are easier to answer. They are also easier to analyze. Use open-ended questions to get explanations for a previous answer, if needed, and to give people an opportunity to share additional feedback at the end of the survey.</w:t>
            </w:r>
          </w:p>
        </w:tc>
        <w:sdt>
          <w:sdtPr>
            <w:rPr>
              <w:sz w:val="24"/>
              <w:szCs w:val="24"/>
            </w:rPr>
            <w:id w:val="1111711636"/>
            <w14:checkbox>
              <w14:checked w14:val="0"/>
              <w14:checkedState w14:val="2612" w14:font="MS Gothic"/>
              <w14:uncheckedState w14:val="2610" w14:font="MS Gothic"/>
            </w14:checkbox>
          </w:sdtPr>
          <w:sdtEndPr/>
          <w:sdtContent>
            <w:tc>
              <w:tcPr>
                <w:tcW w:w="0" w:type="auto"/>
                <w:vAlign w:val="center"/>
              </w:tcPr>
              <w:p w14:paraId="187B888A" w14:textId="77777777" w:rsidR="00E23317" w:rsidRPr="00C42C75" w:rsidRDefault="00E23317" w:rsidP="006D2A09">
                <w:pPr>
                  <w:jc w:val="center"/>
                  <w:rPr>
                    <w:sz w:val="24"/>
                    <w:szCs w:val="24"/>
                  </w:rPr>
                </w:pPr>
                <w:r w:rsidRPr="00C42C75">
                  <w:rPr>
                    <w:rFonts w:ascii="MS Gothic" w:eastAsia="MS Gothic" w:hAnsi="MS Gothic" w:hint="eastAsia"/>
                    <w:sz w:val="24"/>
                    <w:szCs w:val="24"/>
                  </w:rPr>
                  <w:t>☐</w:t>
                </w:r>
              </w:p>
            </w:tc>
          </w:sdtContent>
        </w:sdt>
      </w:tr>
      <w:tr w:rsidR="00461E51" w14:paraId="03776342" w14:textId="77777777" w:rsidTr="00256AE8">
        <w:tc>
          <w:tcPr>
            <w:tcW w:w="0" w:type="auto"/>
            <w:vAlign w:val="center"/>
          </w:tcPr>
          <w:p w14:paraId="52E74B1D" w14:textId="77777777" w:rsidR="00461E51" w:rsidRDefault="00461E51" w:rsidP="00461E51">
            <w:pPr>
              <w:jc w:val="center"/>
              <w:rPr>
                <w:color w:val="448084"/>
                <w:sz w:val="28"/>
              </w:rPr>
            </w:pPr>
            <w:r>
              <w:rPr>
                <w:b/>
                <w:color w:val="448084"/>
                <w:sz w:val="44"/>
              </w:rPr>
              <w:t>9</w:t>
            </w:r>
          </w:p>
        </w:tc>
        <w:tc>
          <w:tcPr>
            <w:tcW w:w="0" w:type="auto"/>
          </w:tcPr>
          <w:p w14:paraId="0E397AF8" w14:textId="77777777" w:rsidR="00461E51" w:rsidRPr="009C4D47" w:rsidRDefault="00461E51" w:rsidP="00CD4089">
            <w:pPr>
              <w:spacing w:after="200"/>
              <w:rPr>
                <w:sz w:val="24"/>
              </w:rPr>
            </w:pPr>
            <w:r w:rsidRPr="000D120E">
              <w:rPr>
                <w:b/>
                <w:sz w:val="24"/>
              </w:rPr>
              <w:t xml:space="preserve">Avoid Matrix Questions: </w:t>
            </w:r>
            <w:r>
              <w:rPr>
                <w:sz w:val="24"/>
              </w:rPr>
              <w:t>Matrix questions can increase response time, reduce completion rates, and skew responses. Present each question individually instead.</w:t>
            </w:r>
          </w:p>
        </w:tc>
        <w:sdt>
          <w:sdtPr>
            <w:rPr>
              <w:sz w:val="24"/>
              <w:szCs w:val="24"/>
            </w:rPr>
            <w:id w:val="991991092"/>
            <w14:checkbox>
              <w14:checked w14:val="0"/>
              <w14:checkedState w14:val="2612" w14:font="MS Gothic"/>
              <w14:uncheckedState w14:val="2610" w14:font="MS Gothic"/>
            </w14:checkbox>
          </w:sdtPr>
          <w:sdtEndPr/>
          <w:sdtContent>
            <w:tc>
              <w:tcPr>
                <w:tcW w:w="0" w:type="auto"/>
                <w:vAlign w:val="center"/>
              </w:tcPr>
              <w:p w14:paraId="4E2F30FE" w14:textId="77777777" w:rsidR="00461E51" w:rsidRPr="00C42C75" w:rsidRDefault="00461E51" w:rsidP="00461E51">
                <w:pPr>
                  <w:jc w:val="center"/>
                  <w:rPr>
                    <w:sz w:val="24"/>
                    <w:szCs w:val="24"/>
                  </w:rPr>
                </w:pPr>
                <w:r w:rsidRPr="00C42C75">
                  <w:rPr>
                    <w:rFonts w:ascii="MS Gothic" w:eastAsia="MS Gothic" w:hAnsi="MS Gothic" w:hint="eastAsia"/>
                    <w:sz w:val="24"/>
                    <w:szCs w:val="24"/>
                  </w:rPr>
                  <w:t>☐</w:t>
                </w:r>
              </w:p>
            </w:tc>
          </w:sdtContent>
        </w:sdt>
      </w:tr>
      <w:tr w:rsidR="00461E51" w14:paraId="2CCD2E64" w14:textId="77777777" w:rsidTr="00256AE8">
        <w:tc>
          <w:tcPr>
            <w:tcW w:w="0" w:type="auto"/>
            <w:vAlign w:val="center"/>
          </w:tcPr>
          <w:p w14:paraId="16278C6F" w14:textId="77777777" w:rsidR="00461E51" w:rsidRDefault="00461E51" w:rsidP="00461E51">
            <w:pPr>
              <w:jc w:val="center"/>
              <w:rPr>
                <w:color w:val="448084"/>
                <w:sz w:val="28"/>
              </w:rPr>
            </w:pPr>
            <w:r>
              <w:rPr>
                <w:b/>
                <w:color w:val="448084"/>
                <w:sz w:val="44"/>
              </w:rPr>
              <w:t>10</w:t>
            </w:r>
          </w:p>
        </w:tc>
        <w:tc>
          <w:tcPr>
            <w:tcW w:w="0" w:type="auto"/>
          </w:tcPr>
          <w:p w14:paraId="06432D4F" w14:textId="77777777" w:rsidR="00461E51" w:rsidRPr="00425314" w:rsidRDefault="00461E51" w:rsidP="00CD4089">
            <w:pPr>
              <w:spacing w:after="200"/>
              <w:rPr>
                <w:b/>
                <w:sz w:val="24"/>
              </w:rPr>
            </w:pPr>
            <w:r w:rsidRPr="00425314">
              <w:rPr>
                <w:b/>
                <w:sz w:val="24"/>
              </w:rPr>
              <w:t xml:space="preserve">Avoid Agree/Disagree </w:t>
            </w:r>
            <w:r>
              <w:rPr>
                <w:b/>
                <w:sz w:val="24"/>
              </w:rPr>
              <w:t>Frameworks</w:t>
            </w:r>
            <w:r w:rsidRPr="00425314">
              <w:rPr>
                <w:b/>
                <w:sz w:val="24"/>
              </w:rPr>
              <w:t>:</w:t>
            </w:r>
            <w:r>
              <w:rPr>
                <w:b/>
                <w:sz w:val="24"/>
              </w:rPr>
              <w:t xml:space="preserve"> </w:t>
            </w:r>
            <w:r>
              <w:rPr>
                <w:sz w:val="24"/>
              </w:rPr>
              <w:t>People are biased toward agreement. Instead, ask about the magnitude (e.g., How clear was the information?).</w:t>
            </w:r>
            <w:r w:rsidRPr="00425314">
              <w:rPr>
                <w:b/>
                <w:sz w:val="24"/>
              </w:rPr>
              <w:t xml:space="preserve"> </w:t>
            </w:r>
          </w:p>
        </w:tc>
        <w:sdt>
          <w:sdtPr>
            <w:rPr>
              <w:sz w:val="24"/>
              <w:szCs w:val="24"/>
            </w:rPr>
            <w:id w:val="-1937126013"/>
            <w14:checkbox>
              <w14:checked w14:val="0"/>
              <w14:checkedState w14:val="2612" w14:font="MS Gothic"/>
              <w14:uncheckedState w14:val="2610" w14:font="MS Gothic"/>
            </w14:checkbox>
          </w:sdtPr>
          <w:sdtEndPr/>
          <w:sdtContent>
            <w:tc>
              <w:tcPr>
                <w:tcW w:w="0" w:type="auto"/>
                <w:vAlign w:val="center"/>
              </w:tcPr>
              <w:p w14:paraId="5A2DDEE7" w14:textId="77777777" w:rsidR="00461E51" w:rsidRPr="00C42C75" w:rsidRDefault="00461E51" w:rsidP="00461E51">
                <w:pPr>
                  <w:jc w:val="center"/>
                  <w:rPr>
                    <w:sz w:val="24"/>
                    <w:szCs w:val="24"/>
                  </w:rPr>
                </w:pPr>
                <w:r w:rsidRPr="00C42C75">
                  <w:rPr>
                    <w:rFonts w:ascii="MS Gothic" w:eastAsia="MS Gothic" w:hAnsi="MS Gothic" w:hint="eastAsia"/>
                    <w:sz w:val="24"/>
                    <w:szCs w:val="24"/>
                  </w:rPr>
                  <w:t>☐</w:t>
                </w:r>
              </w:p>
            </w:tc>
          </w:sdtContent>
        </w:sdt>
      </w:tr>
      <w:tr w:rsidR="00461E51" w14:paraId="437D6BFF" w14:textId="77777777" w:rsidTr="00256AE8">
        <w:tc>
          <w:tcPr>
            <w:tcW w:w="0" w:type="auto"/>
            <w:vAlign w:val="center"/>
          </w:tcPr>
          <w:p w14:paraId="56799070" w14:textId="77777777" w:rsidR="00461E51" w:rsidRPr="00256AE8" w:rsidRDefault="00461E51" w:rsidP="00461E51">
            <w:pPr>
              <w:jc w:val="center"/>
              <w:rPr>
                <w:b/>
                <w:color w:val="448084"/>
                <w:sz w:val="28"/>
              </w:rPr>
            </w:pPr>
            <w:r>
              <w:rPr>
                <w:b/>
                <w:color w:val="448084"/>
                <w:sz w:val="44"/>
              </w:rPr>
              <w:t>11</w:t>
            </w:r>
          </w:p>
        </w:tc>
        <w:tc>
          <w:tcPr>
            <w:tcW w:w="0" w:type="auto"/>
          </w:tcPr>
          <w:p w14:paraId="10A6F7ED" w14:textId="77777777" w:rsidR="00461E51" w:rsidRPr="006B4834" w:rsidRDefault="00461E51" w:rsidP="00CD4089">
            <w:pPr>
              <w:spacing w:after="200"/>
              <w:rPr>
                <w:b/>
                <w:sz w:val="24"/>
              </w:rPr>
            </w:pPr>
            <w:r>
              <w:rPr>
                <w:b/>
                <w:sz w:val="24"/>
              </w:rPr>
              <w:t xml:space="preserve">Align Question and Response Options: </w:t>
            </w:r>
            <w:r>
              <w:rPr>
                <w:sz w:val="24"/>
              </w:rPr>
              <w:t>The question should imply the type of response options given. For example, the question should not imply a yes/no response (e.g., Were the materials clear?) if the response options ask about magnitude (e.g., Not clear, Somewhat clear, Very clear).</w:t>
            </w:r>
          </w:p>
        </w:tc>
        <w:sdt>
          <w:sdtPr>
            <w:rPr>
              <w:sz w:val="24"/>
            </w:rPr>
            <w:id w:val="1833949308"/>
            <w14:checkbox>
              <w14:checked w14:val="0"/>
              <w14:checkedState w14:val="2612" w14:font="MS Gothic"/>
              <w14:uncheckedState w14:val="2610" w14:font="MS Gothic"/>
            </w14:checkbox>
          </w:sdtPr>
          <w:sdtEndPr/>
          <w:sdtContent>
            <w:tc>
              <w:tcPr>
                <w:tcW w:w="0" w:type="auto"/>
                <w:vAlign w:val="center"/>
              </w:tcPr>
              <w:p w14:paraId="7081ED67" w14:textId="77777777" w:rsidR="00461E51" w:rsidRDefault="00461E51" w:rsidP="00461E51">
                <w:pPr>
                  <w:jc w:val="center"/>
                  <w:rPr>
                    <w:sz w:val="24"/>
                  </w:rPr>
                </w:pPr>
                <w:r>
                  <w:rPr>
                    <w:rFonts w:ascii="MS Gothic" w:eastAsia="MS Gothic" w:hAnsi="MS Gothic" w:hint="eastAsia"/>
                    <w:sz w:val="24"/>
                  </w:rPr>
                  <w:t>☐</w:t>
                </w:r>
              </w:p>
            </w:tc>
          </w:sdtContent>
        </w:sdt>
      </w:tr>
      <w:tr w:rsidR="00461E51" w14:paraId="2673C2D4" w14:textId="77777777" w:rsidTr="00256AE8">
        <w:tc>
          <w:tcPr>
            <w:tcW w:w="0" w:type="auto"/>
            <w:vAlign w:val="center"/>
          </w:tcPr>
          <w:p w14:paraId="3DA4FEE9" w14:textId="77777777" w:rsidR="00461E51" w:rsidRPr="004725FA" w:rsidRDefault="00461E51" w:rsidP="00461E51">
            <w:pPr>
              <w:jc w:val="center"/>
              <w:rPr>
                <w:b/>
                <w:color w:val="448084"/>
                <w:sz w:val="44"/>
              </w:rPr>
            </w:pPr>
            <w:r>
              <w:rPr>
                <w:b/>
                <w:color w:val="448084"/>
                <w:sz w:val="44"/>
              </w:rPr>
              <w:t>12</w:t>
            </w:r>
          </w:p>
        </w:tc>
        <w:tc>
          <w:tcPr>
            <w:tcW w:w="0" w:type="auto"/>
          </w:tcPr>
          <w:p w14:paraId="7DD41259" w14:textId="77777777" w:rsidR="00461E51" w:rsidRPr="00DD7AD5" w:rsidRDefault="00461E51" w:rsidP="00CD4089">
            <w:pPr>
              <w:spacing w:after="200"/>
              <w:rPr>
                <w:color w:val="448084"/>
                <w:sz w:val="28"/>
              </w:rPr>
            </w:pPr>
            <w:r w:rsidRPr="00DD7AD5">
              <w:rPr>
                <w:b/>
                <w:sz w:val="24"/>
              </w:rPr>
              <w:t xml:space="preserve">Don’t Ask Compound Questions: </w:t>
            </w:r>
            <w:r>
              <w:rPr>
                <w:sz w:val="24"/>
              </w:rPr>
              <w:t>Don’t ask a question that includes multiple questions (e.g., Were the speakers and materials helpful?). People might have different answers to each part of the question.</w:t>
            </w:r>
          </w:p>
        </w:tc>
        <w:sdt>
          <w:sdtPr>
            <w:rPr>
              <w:sz w:val="24"/>
              <w:szCs w:val="24"/>
            </w:rPr>
            <w:id w:val="-401756677"/>
            <w14:checkbox>
              <w14:checked w14:val="0"/>
              <w14:checkedState w14:val="2612" w14:font="MS Gothic"/>
              <w14:uncheckedState w14:val="2610" w14:font="MS Gothic"/>
            </w14:checkbox>
          </w:sdtPr>
          <w:sdtEndPr/>
          <w:sdtContent>
            <w:tc>
              <w:tcPr>
                <w:tcW w:w="0" w:type="auto"/>
                <w:vAlign w:val="center"/>
              </w:tcPr>
              <w:p w14:paraId="4BD0DB24" w14:textId="77777777" w:rsidR="00461E51" w:rsidRPr="00C42C75" w:rsidRDefault="00461E51" w:rsidP="00461E51">
                <w:pPr>
                  <w:jc w:val="center"/>
                  <w:rPr>
                    <w:sz w:val="24"/>
                    <w:szCs w:val="24"/>
                  </w:rPr>
                </w:pPr>
                <w:r>
                  <w:rPr>
                    <w:rFonts w:ascii="MS Gothic" w:eastAsia="MS Gothic" w:hAnsi="MS Gothic" w:hint="eastAsia"/>
                    <w:sz w:val="24"/>
                    <w:szCs w:val="24"/>
                  </w:rPr>
                  <w:t>☐</w:t>
                </w:r>
              </w:p>
            </w:tc>
          </w:sdtContent>
        </w:sdt>
      </w:tr>
      <w:tr w:rsidR="00461E51" w:rsidRPr="004725FA" w14:paraId="029C75F2" w14:textId="77777777" w:rsidTr="00256AE8">
        <w:tc>
          <w:tcPr>
            <w:tcW w:w="0" w:type="auto"/>
            <w:vAlign w:val="center"/>
          </w:tcPr>
          <w:p w14:paraId="4206152F" w14:textId="77777777" w:rsidR="00461E51" w:rsidRPr="004725FA" w:rsidRDefault="00461E51" w:rsidP="00461E51">
            <w:pPr>
              <w:jc w:val="center"/>
              <w:rPr>
                <w:b/>
                <w:color w:val="448084"/>
                <w:sz w:val="44"/>
              </w:rPr>
            </w:pPr>
            <w:r>
              <w:rPr>
                <w:b/>
                <w:color w:val="448084"/>
                <w:sz w:val="44"/>
              </w:rPr>
              <w:t>13</w:t>
            </w:r>
          </w:p>
        </w:tc>
        <w:tc>
          <w:tcPr>
            <w:tcW w:w="0" w:type="auto"/>
          </w:tcPr>
          <w:p w14:paraId="7E678190" w14:textId="77777777" w:rsidR="00461E51" w:rsidRPr="00EB50D8" w:rsidRDefault="00461E51" w:rsidP="00CD4089">
            <w:pPr>
              <w:spacing w:after="200"/>
              <w:rPr>
                <w:sz w:val="24"/>
              </w:rPr>
            </w:pPr>
            <w:r>
              <w:rPr>
                <w:b/>
                <w:sz w:val="24"/>
              </w:rPr>
              <w:t xml:space="preserve">Be Objective: </w:t>
            </w:r>
            <w:r>
              <w:rPr>
                <w:sz w:val="24"/>
              </w:rPr>
              <w:t>Don’t introduce bias by making assumptions or using leading words.</w:t>
            </w:r>
          </w:p>
        </w:tc>
        <w:sdt>
          <w:sdtPr>
            <w:rPr>
              <w:sz w:val="24"/>
              <w:szCs w:val="24"/>
            </w:rPr>
            <w:id w:val="-511292134"/>
            <w14:checkbox>
              <w14:checked w14:val="0"/>
              <w14:checkedState w14:val="2612" w14:font="MS Gothic"/>
              <w14:uncheckedState w14:val="2610" w14:font="MS Gothic"/>
            </w14:checkbox>
          </w:sdtPr>
          <w:sdtEndPr/>
          <w:sdtContent>
            <w:tc>
              <w:tcPr>
                <w:tcW w:w="0" w:type="auto"/>
                <w:vAlign w:val="center"/>
              </w:tcPr>
              <w:p w14:paraId="63E27B2E" w14:textId="77777777" w:rsidR="00461E51" w:rsidRPr="00C42C75" w:rsidRDefault="00461E51" w:rsidP="00461E51">
                <w:pPr>
                  <w:jc w:val="center"/>
                  <w:rPr>
                    <w:sz w:val="24"/>
                    <w:szCs w:val="24"/>
                  </w:rPr>
                </w:pPr>
                <w:r w:rsidRPr="00C42C75">
                  <w:rPr>
                    <w:rFonts w:ascii="MS Gothic" w:eastAsia="MS Gothic" w:hAnsi="MS Gothic" w:hint="eastAsia"/>
                    <w:sz w:val="24"/>
                    <w:szCs w:val="24"/>
                  </w:rPr>
                  <w:t>☐</w:t>
                </w:r>
              </w:p>
            </w:tc>
          </w:sdtContent>
        </w:sdt>
      </w:tr>
      <w:tr w:rsidR="00461E51" w:rsidRPr="004725FA" w14:paraId="4C0E2B6F" w14:textId="77777777" w:rsidTr="00256AE8">
        <w:tc>
          <w:tcPr>
            <w:tcW w:w="0" w:type="auto"/>
            <w:vAlign w:val="center"/>
          </w:tcPr>
          <w:p w14:paraId="47657D69" w14:textId="77777777" w:rsidR="00461E51" w:rsidRPr="004725FA" w:rsidRDefault="00461E51" w:rsidP="00461E51">
            <w:pPr>
              <w:jc w:val="center"/>
              <w:rPr>
                <w:b/>
                <w:color w:val="448084"/>
                <w:sz w:val="44"/>
              </w:rPr>
            </w:pPr>
            <w:r>
              <w:rPr>
                <w:b/>
                <w:color w:val="448084"/>
                <w:sz w:val="44"/>
              </w:rPr>
              <w:t>14</w:t>
            </w:r>
          </w:p>
        </w:tc>
        <w:tc>
          <w:tcPr>
            <w:tcW w:w="0" w:type="auto"/>
          </w:tcPr>
          <w:p w14:paraId="1B88FD57" w14:textId="77777777" w:rsidR="00461E51" w:rsidRPr="008D74A2" w:rsidRDefault="00461E51" w:rsidP="00CD4089">
            <w:pPr>
              <w:spacing w:after="200"/>
              <w:rPr>
                <w:color w:val="448084"/>
                <w:sz w:val="28"/>
              </w:rPr>
            </w:pPr>
            <w:r w:rsidRPr="008D74A2">
              <w:rPr>
                <w:b/>
                <w:sz w:val="24"/>
              </w:rPr>
              <w:t xml:space="preserve">Provide a Reference Period: </w:t>
            </w:r>
            <w:r>
              <w:rPr>
                <w:sz w:val="24"/>
              </w:rPr>
              <w:t>At the beginning of the question, state the timeframe you want people to report on (if relevant). For example, “During the past year…” or “In a typical day…”</w:t>
            </w:r>
          </w:p>
        </w:tc>
        <w:sdt>
          <w:sdtPr>
            <w:rPr>
              <w:sz w:val="24"/>
              <w:szCs w:val="24"/>
            </w:rPr>
            <w:id w:val="816687369"/>
            <w14:checkbox>
              <w14:checked w14:val="0"/>
              <w14:checkedState w14:val="2612" w14:font="MS Gothic"/>
              <w14:uncheckedState w14:val="2610" w14:font="MS Gothic"/>
            </w14:checkbox>
          </w:sdtPr>
          <w:sdtEndPr/>
          <w:sdtContent>
            <w:tc>
              <w:tcPr>
                <w:tcW w:w="0" w:type="auto"/>
                <w:vAlign w:val="center"/>
              </w:tcPr>
              <w:p w14:paraId="716BB510" w14:textId="77777777" w:rsidR="00461E51" w:rsidRPr="00C42C75" w:rsidRDefault="00461E51" w:rsidP="00461E51">
                <w:pPr>
                  <w:jc w:val="center"/>
                  <w:rPr>
                    <w:sz w:val="24"/>
                    <w:szCs w:val="24"/>
                  </w:rPr>
                </w:pPr>
                <w:r w:rsidRPr="00C42C75">
                  <w:rPr>
                    <w:rFonts w:ascii="MS Gothic" w:eastAsia="MS Gothic" w:hAnsi="MS Gothic" w:hint="eastAsia"/>
                    <w:sz w:val="24"/>
                    <w:szCs w:val="24"/>
                  </w:rPr>
                  <w:t>☐</w:t>
                </w:r>
              </w:p>
            </w:tc>
          </w:sdtContent>
        </w:sdt>
      </w:tr>
      <w:tr w:rsidR="00461E51" w:rsidRPr="004725FA" w14:paraId="39BF0824" w14:textId="77777777" w:rsidTr="00256AE8">
        <w:tc>
          <w:tcPr>
            <w:tcW w:w="0" w:type="auto"/>
            <w:vAlign w:val="center"/>
          </w:tcPr>
          <w:p w14:paraId="56A52EA5" w14:textId="77777777" w:rsidR="00461E51" w:rsidRPr="004725FA" w:rsidRDefault="00461E51" w:rsidP="00461E51">
            <w:pPr>
              <w:jc w:val="center"/>
              <w:rPr>
                <w:b/>
                <w:color w:val="448084"/>
                <w:sz w:val="44"/>
              </w:rPr>
            </w:pPr>
            <w:r>
              <w:rPr>
                <w:b/>
                <w:color w:val="448084"/>
                <w:sz w:val="44"/>
              </w:rPr>
              <w:t>15</w:t>
            </w:r>
          </w:p>
        </w:tc>
        <w:tc>
          <w:tcPr>
            <w:tcW w:w="0" w:type="auto"/>
          </w:tcPr>
          <w:p w14:paraId="19FB4A4F" w14:textId="388EAEB6" w:rsidR="00461E51" w:rsidRPr="001366E4" w:rsidRDefault="00461E51" w:rsidP="001D484B">
            <w:pPr>
              <w:spacing w:after="200"/>
              <w:rPr>
                <w:sz w:val="24"/>
              </w:rPr>
            </w:pPr>
            <w:r>
              <w:rPr>
                <w:b/>
                <w:sz w:val="24"/>
              </w:rPr>
              <w:t xml:space="preserve">Start with Less Difficult Questions: </w:t>
            </w:r>
            <w:r>
              <w:rPr>
                <w:sz w:val="24"/>
              </w:rPr>
              <w:t xml:space="preserve">Ease respondents into the survey by starting with easy questions that aren’t too boring. </w:t>
            </w:r>
          </w:p>
        </w:tc>
        <w:sdt>
          <w:sdtPr>
            <w:rPr>
              <w:sz w:val="24"/>
              <w:szCs w:val="24"/>
            </w:rPr>
            <w:id w:val="-899824695"/>
            <w14:checkbox>
              <w14:checked w14:val="0"/>
              <w14:checkedState w14:val="2612" w14:font="MS Gothic"/>
              <w14:uncheckedState w14:val="2610" w14:font="MS Gothic"/>
            </w14:checkbox>
          </w:sdtPr>
          <w:sdtEndPr/>
          <w:sdtContent>
            <w:tc>
              <w:tcPr>
                <w:tcW w:w="0" w:type="auto"/>
                <w:vAlign w:val="center"/>
              </w:tcPr>
              <w:p w14:paraId="585E6E6C" w14:textId="77777777" w:rsidR="00461E51" w:rsidRPr="00C42C75" w:rsidRDefault="00461E51" w:rsidP="00461E51">
                <w:pPr>
                  <w:jc w:val="center"/>
                  <w:rPr>
                    <w:sz w:val="24"/>
                    <w:szCs w:val="24"/>
                  </w:rPr>
                </w:pPr>
                <w:r w:rsidRPr="00C42C75">
                  <w:rPr>
                    <w:rFonts w:ascii="MS Gothic" w:eastAsia="MS Gothic" w:hAnsi="MS Gothic" w:hint="eastAsia"/>
                    <w:sz w:val="24"/>
                    <w:szCs w:val="24"/>
                  </w:rPr>
                  <w:t>☐</w:t>
                </w:r>
              </w:p>
            </w:tc>
          </w:sdtContent>
        </w:sdt>
      </w:tr>
      <w:tr w:rsidR="00461E51" w:rsidRPr="004725FA" w14:paraId="73CEBDAC" w14:textId="77777777" w:rsidTr="00256AE8">
        <w:tc>
          <w:tcPr>
            <w:tcW w:w="0" w:type="auto"/>
            <w:vAlign w:val="center"/>
          </w:tcPr>
          <w:p w14:paraId="70A81DEC" w14:textId="77777777" w:rsidR="00461E51" w:rsidRDefault="00461E51" w:rsidP="00461E51">
            <w:pPr>
              <w:jc w:val="center"/>
              <w:rPr>
                <w:b/>
                <w:color w:val="448084"/>
                <w:sz w:val="44"/>
              </w:rPr>
            </w:pPr>
            <w:r>
              <w:rPr>
                <w:b/>
                <w:color w:val="448084"/>
                <w:sz w:val="44"/>
              </w:rPr>
              <w:t>16</w:t>
            </w:r>
          </w:p>
        </w:tc>
        <w:tc>
          <w:tcPr>
            <w:tcW w:w="0" w:type="auto"/>
          </w:tcPr>
          <w:p w14:paraId="7C90E68F" w14:textId="77777777" w:rsidR="00461E51" w:rsidRPr="00CF3FDB" w:rsidRDefault="00461E51" w:rsidP="00814378">
            <w:pPr>
              <w:spacing w:after="200"/>
              <w:rPr>
                <w:sz w:val="24"/>
              </w:rPr>
            </w:pPr>
            <w:r>
              <w:rPr>
                <w:b/>
                <w:sz w:val="24"/>
              </w:rPr>
              <w:t xml:space="preserve">Place Key Questions Near Beginning or Middle: </w:t>
            </w:r>
            <w:r>
              <w:rPr>
                <w:sz w:val="24"/>
              </w:rPr>
              <w:t xml:space="preserve">Place your most important questions, including questions that collect federal performance measures, early in case people exit the survey early. One exception is demographic questions which may be sensitive (see </w:t>
            </w:r>
            <w:r w:rsidRPr="00F62D7A">
              <w:rPr>
                <w:sz w:val="24"/>
              </w:rPr>
              <w:t>the “</w:t>
            </w:r>
            <w:r w:rsidR="00814378" w:rsidRPr="00F62D7A">
              <w:rPr>
                <w:sz w:val="24"/>
              </w:rPr>
              <w:t>Demographic Data Collection</w:t>
            </w:r>
            <w:r w:rsidRPr="00F62D7A">
              <w:rPr>
                <w:sz w:val="24"/>
              </w:rPr>
              <w:t xml:space="preserve"> Checklist”).</w:t>
            </w:r>
            <w:r>
              <w:rPr>
                <w:sz w:val="24"/>
              </w:rPr>
              <w:t xml:space="preserve"> </w:t>
            </w:r>
          </w:p>
        </w:tc>
        <w:sdt>
          <w:sdtPr>
            <w:rPr>
              <w:sz w:val="24"/>
              <w:szCs w:val="24"/>
            </w:rPr>
            <w:id w:val="2082176753"/>
            <w14:checkbox>
              <w14:checked w14:val="0"/>
              <w14:checkedState w14:val="2612" w14:font="MS Gothic"/>
              <w14:uncheckedState w14:val="2610" w14:font="MS Gothic"/>
            </w14:checkbox>
          </w:sdtPr>
          <w:sdtEndPr/>
          <w:sdtContent>
            <w:tc>
              <w:tcPr>
                <w:tcW w:w="0" w:type="auto"/>
                <w:vAlign w:val="center"/>
              </w:tcPr>
              <w:p w14:paraId="5DE9F7A8" w14:textId="77777777" w:rsidR="00461E51" w:rsidRPr="00C42C75" w:rsidRDefault="00461E51" w:rsidP="00461E51">
                <w:pPr>
                  <w:jc w:val="center"/>
                  <w:rPr>
                    <w:sz w:val="24"/>
                    <w:szCs w:val="24"/>
                  </w:rPr>
                </w:pPr>
                <w:r w:rsidRPr="00C42C75">
                  <w:rPr>
                    <w:rFonts w:ascii="MS Gothic" w:eastAsia="MS Gothic" w:hAnsi="MS Gothic" w:hint="eastAsia"/>
                    <w:sz w:val="24"/>
                    <w:szCs w:val="24"/>
                  </w:rPr>
                  <w:t>☐</w:t>
                </w:r>
              </w:p>
            </w:tc>
          </w:sdtContent>
        </w:sdt>
      </w:tr>
      <w:tr w:rsidR="00461E51" w:rsidRPr="004725FA" w14:paraId="58DF05DF" w14:textId="77777777" w:rsidTr="00256AE8">
        <w:tc>
          <w:tcPr>
            <w:tcW w:w="0" w:type="auto"/>
            <w:vAlign w:val="center"/>
          </w:tcPr>
          <w:p w14:paraId="5D4F60ED" w14:textId="77777777" w:rsidR="00461E51" w:rsidRDefault="00461E51" w:rsidP="00461E51">
            <w:pPr>
              <w:jc w:val="center"/>
              <w:rPr>
                <w:b/>
                <w:color w:val="448084"/>
                <w:sz w:val="44"/>
              </w:rPr>
            </w:pPr>
            <w:r>
              <w:rPr>
                <w:b/>
                <w:color w:val="448084"/>
                <w:sz w:val="44"/>
              </w:rPr>
              <w:t>17</w:t>
            </w:r>
          </w:p>
        </w:tc>
        <w:tc>
          <w:tcPr>
            <w:tcW w:w="0" w:type="auto"/>
          </w:tcPr>
          <w:p w14:paraId="49463E3C" w14:textId="77777777" w:rsidR="00461E51" w:rsidRPr="007752F8" w:rsidRDefault="00461E51" w:rsidP="00CD4089">
            <w:pPr>
              <w:spacing w:after="200"/>
              <w:rPr>
                <w:sz w:val="24"/>
              </w:rPr>
            </w:pPr>
            <w:r>
              <w:rPr>
                <w:b/>
                <w:sz w:val="24"/>
              </w:rPr>
              <w:t xml:space="preserve">Place Overall Assessment Questions at End: </w:t>
            </w:r>
            <w:r>
              <w:rPr>
                <w:sz w:val="24"/>
              </w:rPr>
              <w:t>Ask about overall impressions (e.g., general satisfaction) after asking about specific aspects of the overall topic. This order limits the agreement bias.</w:t>
            </w:r>
          </w:p>
        </w:tc>
        <w:sdt>
          <w:sdtPr>
            <w:rPr>
              <w:sz w:val="24"/>
              <w:szCs w:val="24"/>
            </w:rPr>
            <w:id w:val="1029310699"/>
            <w14:checkbox>
              <w14:checked w14:val="0"/>
              <w14:checkedState w14:val="2612" w14:font="MS Gothic"/>
              <w14:uncheckedState w14:val="2610" w14:font="MS Gothic"/>
            </w14:checkbox>
          </w:sdtPr>
          <w:sdtEndPr/>
          <w:sdtContent>
            <w:tc>
              <w:tcPr>
                <w:tcW w:w="0" w:type="auto"/>
                <w:vAlign w:val="center"/>
              </w:tcPr>
              <w:p w14:paraId="26CE7158" w14:textId="77777777" w:rsidR="00461E51" w:rsidRPr="00C42C75" w:rsidRDefault="00461E51" w:rsidP="00461E51">
                <w:pPr>
                  <w:jc w:val="center"/>
                  <w:rPr>
                    <w:sz w:val="24"/>
                    <w:szCs w:val="24"/>
                  </w:rPr>
                </w:pPr>
                <w:r w:rsidRPr="00C42C75">
                  <w:rPr>
                    <w:rFonts w:ascii="MS Gothic" w:eastAsia="MS Gothic" w:hAnsi="MS Gothic" w:hint="eastAsia"/>
                    <w:sz w:val="24"/>
                    <w:szCs w:val="24"/>
                  </w:rPr>
                  <w:t>☐</w:t>
                </w:r>
              </w:p>
            </w:tc>
          </w:sdtContent>
        </w:sdt>
      </w:tr>
    </w:tbl>
    <w:p w14:paraId="7EF13218" w14:textId="77777777" w:rsidR="00E23317" w:rsidRDefault="00E23317">
      <w:pPr>
        <w:rPr>
          <w:b/>
          <w:color w:val="448084"/>
          <w:sz w:val="28"/>
        </w:rPr>
      </w:pPr>
    </w:p>
    <w:p w14:paraId="061BCD1D" w14:textId="77777777" w:rsidR="00E23317" w:rsidRDefault="00E23317">
      <w:pPr>
        <w:rPr>
          <w:b/>
          <w:color w:val="448084"/>
          <w:sz w:val="28"/>
        </w:rPr>
      </w:pPr>
      <w:r>
        <w:rPr>
          <w:b/>
          <w:color w:val="448084"/>
          <w:sz w:val="28"/>
        </w:rPr>
        <w:br w:type="page"/>
      </w:r>
    </w:p>
    <w:p w14:paraId="739897E4" w14:textId="77777777" w:rsidR="002B1252" w:rsidRPr="002B1252" w:rsidRDefault="001C0D5D">
      <w:pPr>
        <w:rPr>
          <w:b/>
          <w:color w:val="448084"/>
          <w:sz w:val="28"/>
        </w:rPr>
      </w:pPr>
      <w:r>
        <w:rPr>
          <w:b/>
          <w:color w:val="448084"/>
          <w:sz w:val="28"/>
        </w:rPr>
        <w:lastRenderedPageBreak/>
        <w:t>Response Option</w:t>
      </w:r>
      <w:r w:rsidR="006A5BCB">
        <w:rPr>
          <w:b/>
          <w:color w:val="448084"/>
          <w:sz w:val="28"/>
        </w:rPr>
        <w:t xml:space="preserve">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294"/>
        <w:gridCol w:w="1106"/>
      </w:tblGrid>
      <w:tr w:rsidR="002B1252" w14:paraId="2A1DEFEB" w14:textId="77777777" w:rsidTr="002B1252">
        <w:tc>
          <w:tcPr>
            <w:tcW w:w="0" w:type="auto"/>
            <w:shd w:val="clear" w:color="auto" w:fill="448084"/>
          </w:tcPr>
          <w:p w14:paraId="4007F52C" w14:textId="77777777" w:rsidR="002B1252" w:rsidRPr="00D760DF" w:rsidRDefault="002B1252" w:rsidP="002B1252">
            <w:pPr>
              <w:jc w:val="center"/>
              <w:rPr>
                <w:b/>
                <w:color w:val="FFFFFF" w:themeColor="background1"/>
                <w:sz w:val="24"/>
              </w:rPr>
            </w:pPr>
            <w:r w:rsidRPr="00D760DF">
              <w:rPr>
                <w:b/>
                <w:color w:val="FFFFFF" w:themeColor="background1"/>
                <w:sz w:val="24"/>
              </w:rPr>
              <w:t>Item</w:t>
            </w:r>
          </w:p>
        </w:tc>
        <w:tc>
          <w:tcPr>
            <w:tcW w:w="0" w:type="auto"/>
            <w:shd w:val="clear" w:color="auto" w:fill="448084"/>
          </w:tcPr>
          <w:p w14:paraId="0C556FD4" w14:textId="77777777" w:rsidR="002B1252" w:rsidRPr="00D760DF" w:rsidRDefault="002B1252" w:rsidP="002B1252">
            <w:pPr>
              <w:jc w:val="center"/>
              <w:rPr>
                <w:b/>
                <w:color w:val="FFFFFF" w:themeColor="background1"/>
                <w:sz w:val="24"/>
              </w:rPr>
            </w:pPr>
            <w:r w:rsidRPr="00D760DF">
              <w:rPr>
                <w:b/>
                <w:color w:val="FFFFFF" w:themeColor="background1"/>
                <w:sz w:val="24"/>
              </w:rPr>
              <w:t>Strategy</w:t>
            </w:r>
          </w:p>
        </w:tc>
        <w:tc>
          <w:tcPr>
            <w:tcW w:w="0" w:type="auto"/>
            <w:shd w:val="clear" w:color="auto" w:fill="448084"/>
          </w:tcPr>
          <w:p w14:paraId="44AFDF7F" w14:textId="77777777" w:rsidR="002B1252" w:rsidRPr="00D760DF" w:rsidRDefault="002B1252" w:rsidP="002B1252">
            <w:pPr>
              <w:jc w:val="center"/>
              <w:rPr>
                <w:b/>
                <w:color w:val="FFFFFF" w:themeColor="background1"/>
                <w:sz w:val="24"/>
              </w:rPr>
            </w:pPr>
            <w:r w:rsidRPr="00D760DF">
              <w:rPr>
                <w:b/>
                <w:color w:val="FFFFFF" w:themeColor="background1"/>
                <w:sz w:val="24"/>
              </w:rPr>
              <w:t>Checklist</w:t>
            </w:r>
          </w:p>
        </w:tc>
      </w:tr>
      <w:tr w:rsidR="002A7724" w14:paraId="5DD7A8AC" w14:textId="77777777" w:rsidTr="002B1252">
        <w:tc>
          <w:tcPr>
            <w:tcW w:w="0" w:type="auto"/>
            <w:vAlign w:val="center"/>
          </w:tcPr>
          <w:p w14:paraId="5989C99C" w14:textId="77777777" w:rsidR="002A7724" w:rsidRPr="00FB3087" w:rsidRDefault="00461E51" w:rsidP="006D2A09">
            <w:pPr>
              <w:jc w:val="center"/>
              <w:rPr>
                <w:b/>
                <w:color w:val="448084"/>
                <w:sz w:val="44"/>
              </w:rPr>
            </w:pPr>
            <w:r>
              <w:rPr>
                <w:b/>
                <w:color w:val="448084"/>
                <w:sz w:val="44"/>
              </w:rPr>
              <w:t>18</w:t>
            </w:r>
          </w:p>
        </w:tc>
        <w:tc>
          <w:tcPr>
            <w:tcW w:w="0" w:type="auto"/>
          </w:tcPr>
          <w:p w14:paraId="16084B34" w14:textId="77777777" w:rsidR="002A7724" w:rsidRPr="00C660A9" w:rsidRDefault="002A7724" w:rsidP="00CD4089">
            <w:pPr>
              <w:spacing w:after="200"/>
              <w:rPr>
                <w:sz w:val="24"/>
              </w:rPr>
            </w:pPr>
            <w:r>
              <w:rPr>
                <w:b/>
                <w:sz w:val="24"/>
              </w:rPr>
              <w:t xml:space="preserve">Use One-Sided Scales: </w:t>
            </w:r>
            <w:r>
              <w:rPr>
                <w:sz w:val="24"/>
              </w:rPr>
              <w:t>One-sided scales address the presence or absence of one attribute (e.g., satisfaction). Two-sided scales that assess two opposite attributes (e.g., satisfaction and dissatisfaction) can be confusing and skew responses.</w:t>
            </w:r>
          </w:p>
        </w:tc>
        <w:sdt>
          <w:sdtPr>
            <w:rPr>
              <w:sz w:val="24"/>
            </w:rPr>
            <w:id w:val="-1792356427"/>
            <w14:checkbox>
              <w14:checked w14:val="0"/>
              <w14:checkedState w14:val="2612" w14:font="MS Gothic"/>
              <w14:uncheckedState w14:val="2610" w14:font="MS Gothic"/>
            </w14:checkbox>
          </w:sdtPr>
          <w:sdtEndPr/>
          <w:sdtContent>
            <w:tc>
              <w:tcPr>
                <w:tcW w:w="0" w:type="auto"/>
                <w:vAlign w:val="center"/>
              </w:tcPr>
              <w:p w14:paraId="5739C216" w14:textId="77777777" w:rsidR="002A7724" w:rsidRDefault="002A7724" w:rsidP="006D2A09">
                <w:pPr>
                  <w:jc w:val="center"/>
                  <w:rPr>
                    <w:sz w:val="24"/>
                  </w:rPr>
                </w:pPr>
                <w:r>
                  <w:rPr>
                    <w:rFonts w:ascii="MS Gothic" w:eastAsia="MS Gothic" w:hAnsi="MS Gothic" w:hint="eastAsia"/>
                    <w:sz w:val="24"/>
                  </w:rPr>
                  <w:t>☐</w:t>
                </w:r>
              </w:p>
            </w:tc>
          </w:sdtContent>
        </w:sdt>
      </w:tr>
      <w:tr w:rsidR="00461E51" w14:paraId="69EFC448" w14:textId="77777777" w:rsidTr="002B1252">
        <w:tc>
          <w:tcPr>
            <w:tcW w:w="0" w:type="auto"/>
            <w:vAlign w:val="center"/>
          </w:tcPr>
          <w:p w14:paraId="356EB0CB" w14:textId="77777777" w:rsidR="00461E51" w:rsidRPr="00FB3087" w:rsidRDefault="00461E51" w:rsidP="00461E51">
            <w:pPr>
              <w:jc w:val="center"/>
              <w:rPr>
                <w:b/>
                <w:color w:val="448084"/>
                <w:sz w:val="44"/>
              </w:rPr>
            </w:pPr>
            <w:r>
              <w:rPr>
                <w:b/>
                <w:color w:val="448084"/>
                <w:sz w:val="44"/>
              </w:rPr>
              <w:t>19</w:t>
            </w:r>
          </w:p>
        </w:tc>
        <w:tc>
          <w:tcPr>
            <w:tcW w:w="0" w:type="auto"/>
          </w:tcPr>
          <w:p w14:paraId="72811B35" w14:textId="77777777" w:rsidR="00461E51" w:rsidRPr="003F5BB9" w:rsidRDefault="00461E51" w:rsidP="00CD4089">
            <w:pPr>
              <w:spacing w:after="200"/>
              <w:rPr>
                <w:sz w:val="24"/>
              </w:rPr>
            </w:pPr>
            <w:r w:rsidRPr="00117CB3">
              <w:rPr>
                <w:b/>
                <w:sz w:val="24"/>
              </w:rPr>
              <w:t xml:space="preserve">Use </w:t>
            </w:r>
            <w:r>
              <w:rPr>
                <w:b/>
                <w:sz w:val="24"/>
              </w:rPr>
              <w:t>3 to 5</w:t>
            </w:r>
            <w:r w:rsidRPr="00117CB3">
              <w:rPr>
                <w:b/>
                <w:sz w:val="24"/>
              </w:rPr>
              <w:t xml:space="preserve"> </w:t>
            </w:r>
            <w:r>
              <w:rPr>
                <w:b/>
                <w:sz w:val="24"/>
              </w:rPr>
              <w:t>Response O</w:t>
            </w:r>
            <w:r w:rsidRPr="00117CB3">
              <w:rPr>
                <w:b/>
                <w:sz w:val="24"/>
              </w:rPr>
              <w:t xml:space="preserve">ptions: </w:t>
            </w:r>
            <w:r>
              <w:rPr>
                <w:sz w:val="24"/>
              </w:rPr>
              <w:t>Do not use two response options,</w:t>
            </w:r>
            <w:r w:rsidRPr="00117CB3">
              <w:rPr>
                <w:sz w:val="24"/>
              </w:rPr>
              <w:t xml:space="preserve"> like yes and no</w:t>
            </w:r>
            <w:r>
              <w:rPr>
                <w:sz w:val="24"/>
              </w:rPr>
              <w:t>, unless those are the only possible responses (e.g., Did you have an annual checkup this year?) or people with severe cognitive impairments are taking your survey</w:t>
            </w:r>
            <w:r w:rsidRPr="00117CB3">
              <w:rPr>
                <w:sz w:val="24"/>
              </w:rPr>
              <w:t xml:space="preserve">. Use </w:t>
            </w:r>
            <w:r>
              <w:rPr>
                <w:sz w:val="24"/>
              </w:rPr>
              <w:t>3 to 5</w:t>
            </w:r>
            <w:r w:rsidRPr="00117CB3">
              <w:rPr>
                <w:sz w:val="24"/>
              </w:rPr>
              <w:t xml:space="preserve"> response options to capture people who </w:t>
            </w:r>
            <w:r>
              <w:rPr>
                <w:sz w:val="24"/>
              </w:rPr>
              <w:t>are</w:t>
            </w:r>
            <w:r w:rsidRPr="00117CB3">
              <w:rPr>
                <w:sz w:val="24"/>
              </w:rPr>
              <w:t xml:space="preserve"> in the middle.</w:t>
            </w:r>
          </w:p>
        </w:tc>
        <w:sdt>
          <w:sdtPr>
            <w:rPr>
              <w:sz w:val="24"/>
            </w:rPr>
            <w:id w:val="1544860989"/>
            <w14:checkbox>
              <w14:checked w14:val="0"/>
              <w14:checkedState w14:val="2612" w14:font="MS Gothic"/>
              <w14:uncheckedState w14:val="2610" w14:font="MS Gothic"/>
            </w14:checkbox>
          </w:sdtPr>
          <w:sdtEndPr/>
          <w:sdtContent>
            <w:tc>
              <w:tcPr>
                <w:tcW w:w="0" w:type="auto"/>
                <w:vAlign w:val="center"/>
              </w:tcPr>
              <w:p w14:paraId="5DFDBAAF" w14:textId="77777777" w:rsidR="00461E51" w:rsidRDefault="00461E51" w:rsidP="00461E51">
                <w:pPr>
                  <w:jc w:val="center"/>
                  <w:rPr>
                    <w:sz w:val="24"/>
                  </w:rPr>
                </w:pPr>
                <w:r>
                  <w:rPr>
                    <w:rFonts w:ascii="MS Gothic" w:eastAsia="MS Gothic" w:hAnsi="MS Gothic" w:hint="eastAsia"/>
                    <w:sz w:val="24"/>
                  </w:rPr>
                  <w:t>☐</w:t>
                </w:r>
              </w:p>
            </w:tc>
          </w:sdtContent>
        </w:sdt>
      </w:tr>
      <w:tr w:rsidR="00461E51" w14:paraId="05A29C44" w14:textId="77777777" w:rsidTr="002B1252">
        <w:tc>
          <w:tcPr>
            <w:tcW w:w="0" w:type="auto"/>
            <w:vAlign w:val="center"/>
          </w:tcPr>
          <w:p w14:paraId="2E49EFE6" w14:textId="77777777" w:rsidR="00461E51" w:rsidRPr="00FB3087" w:rsidRDefault="00461E51" w:rsidP="00461E51">
            <w:pPr>
              <w:jc w:val="center"/>
              <w:rPr>
                <w:b/>
                <w:color w:val="448084"/>
                <w:sz w:val="44"/>
              </w:rPr>
            </w:pPr>
            <w:r>
              <w:rPr>
                <w:b/>
                <w:color w:val="448084"/>
                <w:sz w:val="44"/>
              </w:rPr>
              <w:t>20</w:t>
            </w:r>
          </w:p>
        </w:tc>
        <w:tc>
          <w:tcPr>
            <w:tcW w:w="0" w:type="auto"/>
          </w:tcPr>
          <w:p w14:paraId="65851A0D" w14:textId="77777777" w:rsidR="00461E51" w:rsidRDefault="00461E51" w:rsidP="00CD4089">
            <w:pPr>
              <w:spacing w:after="200"/>
              <w:rPr>
                <w:sz w:val="24"/>
              </w:rPr>
            </w:pPr>
            <w:r>
              <w:rPr>
                <w:b/>
                <w:sz w:val="24"/>
              </w:rPr>
              <w:t>Use Clear Labels for Each Response Option</w:t>
            </w:r>
            <w:r w:rsidRPr="00B135F1">
              <w:rPr>
                <w:b/>
                <w:sz w:val="24"/>
              </w:rPr>
              <w:t xml:space="preserve">: </w:t>
            </w:r>
            <w:r>
              <w:rPr>
                <w:sz w:val="24"/>
              </w:rPr>
              <w:t>Every response option should have a label, not just the endpoints. The label should have words, not numbers.</w:t>
            </w:r>
          </w:p>
        </w:tc>
        <w:sdt>
          <w:sdtPr>
            <w:rPr>
              <w:sz w:val="24"/>
            </w:rPr>
            <w:id w:val="1985047841"/>
            <w14:checkbox>
              <w14:checked w14:val="0"/>
              <w14:checkedState w14:val="2612" w14:font="MS Gothic"/>
              <w14:uncheckedState w14:val="2610" w14:font="MS Gothic"/>
            </w14:checkbox>
          </w:sdtPr>
          <w:sdtEndPr/>
          <w:sdtContent>
            <w:tc>
              <w:tcPr>
                <w:tcW w:w="0" w:type="auto"/>
                <w:vAlign w:val="center"/>
              </w:tcPr>
              <w:p w14:paraId="3E455A36" w14:textId="77777777" w:rsidR="00461E51" w:rsidRDefault="00461E51" w:rsidP="00461E51">
                <w:pPr>
                  <w:jc w:val="center"/>
                  <w:rPr>
                    <w:sz w:val="24"/>
                  </w:rPr>
                </w:pPr>
                <w:r>
                  <w:rPr>
                    <w:rFonts w:ascii="MS Gothic" w:eastAsia="MS Gothic" w:hAnsi="MS Gothic" w:hint="eastAsia"/>
                    <w:sz w:val="24"/>
                  </w:rPr>
                  <w:t>☐</w:t>
                </w:r>
              </w:p>
            </w:tc>
          </w:sdtContent>
        </w:sdt>
      </w:tr>
      <w:tr w:rsidR="00461E51" w14:paraId="4EAF10CB" w14:textId="77777777" w:rsidTr="002B1252">
        <w:tc>
          <w:tcPr>
            <w:tcW w:w="0" w:type="auto"/>
            <w:vAlign w:val="center"/>
          </w:tcPr>
          <w:p w14:paraId="4A519D97" w14:textId="77777777" w:rsidR="00461E51" w:rsidRPr="00FB3087" w:rsidRDefault="00461E51" w:rsidP="00461E51">
            <w:pPr>
              <w:jc w:val="center"/>
              <w:rPr>
                <w:b/>
                <w:color w:val="448084"/>
                <w:sz w:val="44"/>
              </w:rPr>
            </w:pPr>
            <w:r>
              <w:rPr>
                <w:b/>
                <w:color w:val="448084"/>
                <w:sz w:val="44"/>
              </w:rPr>
              <w:t>21</w:t>
            </w:r>
          </w:p>
        </w:tc>
        <w:tc>
          <w:tcPr>
            <w:tcW w:w="0" w:type="auto"/>
          </w:tcPr>
          <w:p w14:paraId="38178F3C" w14:textId="77777777" w:rsidR="00461E51" w:rsidRPr="006A31C5" w:rsidRDefault="00461E51" w:rsidP="00CD4089">
            <w:pPr>
              <w:spacing w:after="200"/>
              <w:rPr>
                <w:sz w:val="24"/>
              </w:rPr>
            </w:pPr>
            <w:r>
              <w:rPr>
                <w:b/>
                <w:sz w:val="24"/>
              </w:rPr>
              <w:t>Have Comprehensive Response Options:</w:t>
            </w:r>
            <w:r>
              <w:rPr>
                <w:sz w:val="24"/>
              </w:rPr>
              <w:t xml:space="preserve"> Include all key possible responses. People answer questions more quickly, provide more accurate information, and are less frustrated if they see a response option that matches their answer.</w:t>
            </w:r>
          </w:p>
        </w:tc>
        <w:sdt>
          <w:sdtPr>
            <w:rPr>
              <w:sz w:val="24"/>
            </w:rPr>
            <w:id w:val="999555522"/>
            <w14:checkbox>
              <w14:checked w14:val="0"/>
              <w14:checkedState w14:val="2612" w14:font="MS Gothic"/>
              <w14:uncheckedState w14:val="2610" w14:font="MS Gothic"/>
            </w14:checkbox>
          </w:sdtPr>
          <w:sdtEndPr/>
          <w:sdtContent>
            <w:tc>
              <w:tcPr>
                <w:tcW w:w="0" w:type="auto"/>
                <w:vAlign w:val="center"/>
              </w:tcPr>
              <w:p w14:paraId="7ADEC16B" w14:textId="77777777" w:rsidR="00461E51" w:rsidRDefault="00461E51" w:rsidP="00461E51">
                <w:pPr>
                  <w:jc w:val="center"/>
                  <w:rPr>
                    <w:sz w:val="24"/>
                  </w:rPr>
                </w:pPr>
                <w:r>
                  <w:rPr>
                    <w:rFonts w:ascii="MS Gothic" w:eastAsia="MS Gothic" w:hAnsi="MS Gothic" w:hint="eastAsia"/>
                    <w:sz w:val="24"/>
                  </w:rPr>
                  <w:t>☐</w:t>
                </w:r>
              </w:p>
            </w:tc>
          </w:sdtContent>
        </w:sdt>
      </w:tr>
      <w:tr w:rsidR="00461E51" w14:paraId="12616C9F" w14:textId="77777777" w:rsidTr="002B1252">
        <w:tc>
          <w:tcPr>
            <w:tcW w:w="0" w:type="auto"/>
            <w:vAlign w:val="center"/>
          </w:tcPr>
          <w:p w14:paraId="2D241D61" w14:textId="77777777" w:rsidR="00461E51" w:rsidRPr="00FB3087" w:rsidRDefault="00461E51" w:rsidP="00461E51">
            <w:pPr>
              <w:jc w:val="center"/>
              <w:rPr>
                <w:b/>
                <w:color w:val="448084"/>
                <w:sz w:val="44"/>
              </w:rPr>
            </w:pPr>
            <w:r>
              <w:rPr>
                <w:b/>
                <w:color w:val="448084"/>
                <w:sz w:val="44"/>
              </w:rPr>
              <w:t>22</w:t>
            </w:r>
          </w:p>
        </w:tc>
        <w:tc>
          <w:tcPr>
            <w:tcW w:w="0" w:type="auto"/>
          </w:tcPr>
          <w:p w14:paraId="5D87DFB6" w14:textId="6164825C" w:rsidR="00461E51" w:rsidRPr="005F7A0B" w:rsidRDefault="00461E51" w:rsidP="00CD4089">
            <w:pPr>
              <w:spacing w:after="200"/>
              <w:rPr>
                <w:sz w:val="24"/>
              </w:rPr>
            </w:pPr>
            <w:r>
              <w:rPr>
                <w:b/>
                <w:sz w:val="24"/>
              </w:rPr>
              <w:t xml:space="preserve">Use Mutually Exclusive Response Options: </w:t>
            </w:r>
            <w:r>
              <w:rPr>
                <w:sz w:val="24"/>
              </w:rPr>
              <w:t xml:space="preserve">Eliminate overlap between your response options. People answer questions more quickly, provide more accurate information, and are less </w:t>
            </w:r>
            <w:r w:rsidR="00B02CF1">
              <w:rPr>
                <w:sz w:val="24"/>
              </w:rPr>
              <w:t xml:space="preserve">likely to become </w:t>
            </w:r>
            <w:r>
              <w:rPr>
                <w:sz w:val="24"/>
              </w:rPr>
              <w:t>frustrated if they can distinguish the response options.</w:t>
            </w:r>
          </w:p>
        </w:tc>
        <w:sdt>
          <w:sdtPr>
            <w:rPr>
              <w:sz w:val="24"/>
            </w:rPr>
            <w:id w:val="-1211115573"/>
            <w14:checkbox>
              <w14:checked w14:val="0"/>
              <w14:checkedState w14:val="2612" w14:font="MS Gothic"/>
              <w14:uncheckedState w14:val="2610" w14:font="MS Gothic"/>
            </w14:checkbox>
          </w:sdtPr>
          <w:sdtEndPr/>
          <w:sdtContent>
            <w:tc>
              <w:tcPr>
                <w:tcW w:w="0" w:type="auto"/>
                <w:vAlign w:val="center"/>
              </w:tcPr>
              <w:p w14:paraId="409E4247" w14:textId="77777777" w:rsidR="00461E51" w:rsidRDefault="00461E51" w:rsidP="00461E51">
                <w:pPr>
                  <w:jc w:val="center"/>
                  <w:rPr>
                    <w:sz w:val="24"/>
                  </w:rPr>
                </w:pPr>
                <w:r>
                  <w:rPr>
                    <w:rFonts w:ascii="MS Gothic" w:eastAsia="MS Gothic" w:hAnsi="MS Gothic" w:hint="eastAsia"/>
                    <w:sz w:val="24"/>
                  </w:rPr>
                  <w:t>☐</w:t>
                </w:r>
              </w:p>
            </w:tc>
          </w:sdtContent>
        </w:sdt>
      </w:tr>
      <w:tr w:rsidR="00461E51" w14:paraId="7FED7CB6" w14:textId="77777777" w:rsidTr="002B1252">
        <w:tc>
          <w:tcPr>
            <w:tcW w:w="0" w:type="auto"/>
            <w:vAlign w:val="center"/>
          </w:tcPr>
          <w:p w14:paraId="3E90C689" w14:textId="77777777" w:rsidR="00461E51" w:rsidRDefault="00461E51" w:rsidP="00461E51">
            <w:pPr>
              <w:jc w:val="center"/>
              <w:rPr>
                <w:b/>
                <w:color w:val="448084"/>
                <w:sz w:val="44"/>
              </w:rPr>
            </w:pPr>
            <w:r>
              <w:rPr>
                <w:b/>
                <w:color w:val="448084"/>
                <w:sz w:val="44"/>
              </w:rPr>
              <w:t>23</w:t>
            </w:r>
          </w:p>
        </w:tc>
        <w:tc>
          <w:tcPr>
            <w:tcW w:w="0" w:type="auto"/>
          </w:tcPr>
          <w:p w14:paraId="531D4724" w14:textId="77777777" w:rsidR="00461E51" w:rsidRPr="00A166C0" w:rsidRDefault="00461E51" w:rsidP="00CD4089">
            <w:pPr>
              <w:spacing w:after="200"/>
              <w:rPr>
                <w:sz w:val="24"/>
              </w:rPr>
            </w:pPr>
            <w:r>
              <w:rPr>
                <w:b/>
                <w:sz w:val="24"/>
              </w:rPr>
              <w:t xml:space="preserve">Don’t Offer a “Neutral” Response Option: </w:t>
            </w:r>
            <w:r>
              <w:rPr>
                <w:sz w:val="24"/>
              </w:rPr>
              <w:t>Neutral options can be interpreted differently (e.g., don’t care, don’t know, not applicable, none of the above). Neutral options also let people avoid forming and/or sharing an opinion.</w:t>
            </w:r>
          </w:p>
        </w:tc>
        <w:sdt>
          <w:sdtPr>
            <w:rPr>
              <w:sz w:val="24"/>
            </w:rPr>
            <w:id w:val="-479839364"/>
            <w14:checkbox>
              <w14:checked w14:val="0"/>
              <w14:checkedState w14:val="2612" w14:font="MS Gothic"/>
              <w14:uncheckedState w14:val="2610" w14:font="MS Gothic"/>
            </w14:checkbox>
          </w:sdtPr>
          <w:sdtEndPr/>
          <w:sdtContent>
            <w:tc>
              <w:tcPr>
                <w:tcW w:w="0" w:type="auto"/>
                <w:vAlign w:val="center"/>
              </w:tcPr>
              <w:p w14:paraId="253F13F6" w14:textId="77777777" w:rsidR="00461E51" w:rsidRDefault="00461E51" w:rsidP="00461E51">
                <w:pPr>
                  <w:jc w:val="center"/>
                  <w:rPr>
                    <w:sz w:val="24"/>
                  </w:rPr>
                </w:pPr>
                <w:r>
                  <w:rPr>
                    <w:rFonts w:ascii="MS Gothic" w:eastAsia="MS Gothic" w:hAnsi="MS Gothic" w:hint="eastAsia"/>
                    <w:sz w:val="24"/>
                  </w:rPr>
                  <w:t>☐</w:t>
                </w:r>
              </w:p>
            </w:tc>
          </w:sdtContent>
        </w:sdt>
      </w:tr>
      <w:tr w:rsidR="00461E51" w14:paraId="608826EA" w14:textId="77777777" w:rsidTr="002B1252">
        <w:tc>
          <w:tcPr>
            <w:tcW w:w="0" w:type="auto"/>
            <w:vAlign w:val="center"/>
          </w:tcPr>
          <w:p w14:paraId="54D642BC" w14:textId="77777777" w:rsidR="00461E51" w:rsidRDefault="00461E51" w:rsidP="00461E51">
            <w:pPr>
              <w:jc w:val="center"/>
              <w:rPr>
                <w:b/>
                <w:color w:val="448084"/>
                <w:sz w:val="44"/>
              </w:rPr>
            </w:pPr>
            <w:r>
              <w:rPr>
                <w:b/>
                <w:color w:val="448084"/>
                <w:sz w:val="44"/>
              </w:rPr>
              <w:t>24</w:t>
            </w:r>
          </w:p>
        </w:tc>
        <w:tc>
          <w:tcPr>
            <w:tcW w:w="0" w:type="auto"/>
          </w:tcPr>
          <w:p w14:paraId="3ACB0070" w14:textId="77777777" w:rsidR="00461E51" w:rsidRPr="00CE29D6" w:rsidRDefault="00461E51" w:rsidP="00CD4089">
            <w:pPr>
              <w:spacing w:after="200"/>
              <w:rPr>
                <w:sz w:val="24"/>
              </w:rPr>
            </w:pPr>
            <w:r>
              <w:rPr>
                <w:b/>
                <w:sz w:val="24"/>
              </w:rPr>
              <w:t xml:space="preserve">Order Response Options from Negative to Positive and Low to High: </w:t>
            </w:r>
            <w:r>
              <w:rPr>
                <w:sz w:val="24"/>
              </w:rPr>
              <w:t>These orders are intuitive. They also reduce the bias to choose the first acceptable response or the response that is most socially desirable.</w:t>
            </w:r>
          </w:p>
        </w:tc>
        <w:sdt>
          <w:sdtPr>
            <w:rPr>
              <w:sz w:val="24"/>
            </w:rPr>
            <w:id w:val="1303806936"/>
            <w14:checkbox>
              <w14:checked w14:val="0"/>
              <w14:checkedState w14:val="2612" w14:font="MS Gothic"/>
              <w14:uncheckedState w14:val="2610" w14:font="MS Gothic"/>
            </w14:checkbox>
          </w:sdtPr>
          <w:sdtEndPr/>
          <w:sdtContent>
            <w:tc>
              <w:tcPr>
                <w:tcW w:w="0" w:type="auto"/>
                <w:vAlign w:val="center"/>
              </w:tcPr>
              <w:p w14:paraId="18DC8FDF" w14:textId="77777777" w:rsidR="00461E51" w:rsidRDefault="00461E51" w:rsidP="00461E51">
                <w:pPr>
                  <w:jc w:val="center"/>
                  <w:rPr>
                    <w:sz w:val="24"/>
                  </w:rPr>
                </w:pPr>
                <w:r>
                  <w:rPr>
                    <w:rFonts w:ascii="MS Gothic" w:eastAsia="MS Gothic" w:hAnsi="MS Gothic" w:hint="eastAsia"/>
                    <w:sz w:val="24"/>
                  </w:rPr>
                  <w:t>☐</w:t>
                </w:r>
              </w:p>
            </w:tc>
          </w:sdtContent>
        </w:sdt>
      </w:tr>
      <w:tr w:rsidR="00461E51" w14:paraId="3C447C48" w14:textId="77777777" w:rsidTr="002B1252">
        <w:tc>
          <w:tcPr>
            <w:tcW w:w="0" w:type="auto"/>
            <w:vAlign w:val="center"/>
          </w:tcPr>
          <w:p w14:paraId="6249D518" w14:textId="77777777" w:rsidR="00461E51" w:rsidRDefault="00461E51" w:rsidP="00461E51">
            <w:pPr>
              <w:jc w:val="center"/>
              <w:rPr>
                <w:b/>
                <w:color w:val="448084"/>
                <w:sz w:val="44"/>
              </w:rPr>
            </w:pPr>
            <w:r>
              <w:rPr>
                <w:b/>
                <w:color w:val="448084"/>
                <w:sz w:val="44"/>
              </w:rPr>
              <w:t>25</w:t>
            </w:r>
          </w:p>
        </w:tc>
        <w:tc>
          <w:tcPr>
            <w:tcW w:w="0" w:type="auto"/>
          </w:tcPr>
          <w:p w14:paraId="4580DDBF" w14:textId="7B317F01" w:rsidR="00461E51" w:rsidRPr="00C11B9D" w:rsidRDefault="00461E51" w:rsidP="00016A88">
            <w:pPr>
              <w:spacing w:after="200"/>
              <w:rPr>
                <w:sz w:val="24"/>
              </w:rPr>
            </w:pPr>
            <w:r>
              <w:rPr>
                <w:b/>
                <w:sz w:val="24"/>
              </w:rPr>
              <w:t xml:space="preserve">Display Response Options Vertically: </w:t>
            </w:r>
            <w:r w:rsidR="00F00455">
              <w:rPr>
                <w:sz w:val="24"/>
              </w:rPr>
              <w:t>Vertical</w:t>
            </w:r>
            <w:r>
              <w:rPr>
                <w:sz w:val="24"/>
              </w:rPr>
              <w:t xml:space="preserve"> layout</w:t>
            </w:r>
            <w:r w:rsidR="00F00455">
              <w:rPr>
                <w:sz w:val="24"/>
              </w:rPr>
              <w:t>s</w:t>
            </w:r>
            <w:r>
              <w:rPr>
                <w:sz w:val="24"/>
              </w:rPr>
              <w:t xml:space="preserve"> </w:t>
            </w:r>
            <w:r w:rsidR="00F00455" w:rsidRPr="00F00455">
              <w:rPr>
                <w:sz w:val="24"/>
              </w:rPr>
              <w:t>reduce response time</w:t>
            </w:r>
            <w:r w:rsidRPr="00F00455">
              <w:rPr>
                <w:sz w:val="24"/>
              </w:rPr>
              <w:t>.</w:t>
            </w:r>
            <w:r>
              <w:rPr>
                <w:sz w:val="24"/>
              </w:rPr>
              <w:t xml:space="preserve"> </w:t>
            </w:r>
            <w:r w:rsidR="00DA2022">
              <w:rPr>
                <w:sz w:val="24"/>
              </w:rPr>
              <w:t>T</w:t>
            </w:r>
            <w:r w:rsidR="00DC524C">
              <w:rPr>
                <w:sz w:val="24"/>
              </w:rPr>
              <w:t>hey</w:t>
            </w:r>
            <w:r w:rsidR="0059353C">
              <w:rPr>
                <w:sz w:val="24"/>
              </w:rPr>
              <w:t xml:space="preserve"> may</w:t>
            </w:r>
            <w:r w:rsidR="00DA2022">
              <w:rPr>
                <w:sz w:val="24"/>
              </w:rPr>
              <w:t xml:space="preserve"> also</w:t>
            </w:r>
            <w:r w:rsidR="0059353C">
              <w:rPr>
                <w:sz w:val="24"/>
              </w:rPr>
              <w:t xml:space="preserve"> increase the tendency</w:t>
            </w:r>
            <w:r w:rsidR="00DA2022">
              <w:rPr>
                <w:sz w:val="24"/>
              </w:rPr>
              <w:t xml:space="preserve"> of people with cognitive impairment</w:t>
            </w:r>
            <w:r w:rsidR="00BE3ED0">
              <w:rPr>
                <w:sz w:val="24"/>
              </w:rPr>
              <w:t>s</w:t>
            </w:r>
            <w:r w:rsidR="0059353C">
              <w:rPr>
                <w:sz w:val="24"/>
              </w:rPr>
              <w:t xml:space="preserve"> to select the first response </w:t>
            </w:r>
            <w:r w:rsidR="00DA2022">
              <w:rPr>
                <w:sz w:val="24"/>
              </w:rPr>
              <w:t>option</w:t>
            </w:r>
            <w:r w:rsidR="0059353C">
              <w:rPr>
                <w:sz w:val="24"/>
              </w:rPr>
              <w:t>.</w:t>
            </w:r>
            <w:r w:rsidR="00122A9E">
              <w:rPr>
                <w:sz w:val="24"/>
              </w:rPr>
              <w:t xml:space="preserve"> </w:t>
            </w:r>
            <w:r w:rsidR="00DA2022">
              <w:rPr>
                <w:sz w:val="24"/>
              </w:rPr>
              <w:t>However, t</w:t>
            </w:r>
            <w:r w:rsidR="00122A9E">
              <w:rPr>
                <w:sz w:val="24"/>
              </w:rPr>
              <w:t xml:space="preserve">his </w:t>
            </w:r>
            <w:r w:rsidR="00016A88">
              <w:rPr>
                <w:sz w:val="24"/>
              </w:rPr>
              <w:t>bias</w:t>
            </w:r>
            <w:r w:rsidR="00122A9E">
              <w:rPr>
                <w:sz w:val="24"/>
              </w:rPr>
              <w:t xml:space="preserve"> </w:t>
            </w:r>
            <w:r w:rsidR="00513B1F">
              <w:rPr>
                <w:sz w:val="24"/>
              </w:rPr>
              <w:t>can be mitigated by</w:t>
            </w:r>
            <w:r w:rsidR="00122A9E">
              <w:rPr>
                <w:sz w:val="24"/>
              </w:rPr>
              <w:t xml:space="preserve"> ordering response options from negative to positive and low to high</w:t>
            </w:r>
            <w:r w:rsidR="00BE3ED0">
              <w:rPr>
                <w:sz w:val="24"/>
              </w:rPr>
              <w:t>,</w:t>
            </w:r>
            <w:r w:rsidR="006608CD">
              <w:rPr>
                <w:sz w:val="24"/>
              </w:rPr>
              <w:t xml:space="preserve"> per strategy #24</w:t>
            </w:r>
            <w:r w:rsidR="00122A9E">
              <w:rPr>
                <w:sz w:val="24"/>
              </w:rPr>
              <w:t>.</w:t>
            </w:r>
          </w:p>
        </w:tc>
        <w:sdt>
          <w:sdtPr>
            <w:rPr>
              <w:sz w:val="24"/>
            </w:rPr>
            <w:id w:val="1234977291"/>
            <w14:checkbox>
              <w14:checked w14:val="0"/>
              <w14:checkedState w14:val="2612" w14:font="MS Gothic"/>
              <w14:uncheckedState w14:val="2610" w14:font="MS Gothic"/>
            </w14:checkbox>
          </w:sdtPr>
          <w:sdtEndPr/>
          <w:sdtContent>
            <w:tc>
              <w:tcPr>
                <w:tcW w:w="0" w:type="auto"/>
                <w:vAlign w:val="center"/>
              </w:tcPr>
              <w:p w14:paraId="7BC7D508" w14:textId="77777777" w:rsidR="00461E51" w:rsidRDefault="00461E51" w:rsidP="00461E51">
                <w:pPr>
                  <w:jc w:val="center"/>
                  <w:rPr>
                    <w:sz w:val="24"/>
                  </w:rPr>
                </w:pPr>
                <w:r>
                  <w:rPr>
                    <w:rFonts w:ascii="MS Gothic" w:eastAsia="MS Gothic" w:hAnsi="MS Gothic" w:hint="eastAsia"/>
                    <w:sz w:val="24"/>
                  </w:rPr>
                  <w:t>☐</w:t>
                </w:r>
              </w:p>
            </w:tc>
          </w:sdtContent>
        </w:sdt>
      </w:tr>
    </w:tbl>
    <w:p w14:paraId="2A60B10C" w14:textId="77777777" w:rsidR="00CD0F74" w:rsidRDefault="00CD0F74" w:rsidP="007822D1">
      <w:pPr>
        <w:rPr>
          <w:sz w:val="18"/>
        </w:rPr>
      </w:pPr>
    </w:p>
    <w:p w14:paraId="5A74D97F" w14:textId="77777777" w:rsidR="0079438B" w:rsidRDefault="0079438B" w:rsidP="007822D1">
      <w:pPr>
        <w:rPr>
          <w:sz w:val="18"/>
        </w:rPr>
      </w:pPr>
    </w:p>
    <w:p w14:paraId="4FC8C98F" w14:textId="00C94E0A" w:rsidR="0079438B" w:rsidRDefault="0079438B" w:rsidP="007822D1">
      <w:pPr>
        <w:rPr>
          <w:sz w:val="18"/>
        </w:rPr>
      </w:pPr>
    </w:p>
    <w:p w14:paraId="45C39180" w14:textId="1CD78C44" w:rsidR="00BE3ED0" w:rsidRDefault="00BE3ED0" w:rsidP="007822D1">
      <w:pPr>
        <w:rPr>
          <w:sz w:val="18"/>
        </w:rPr>
      </w:pPr>
    </w:p>
    <w:p w14:paraId="06A32ED0" w14:textId="07CD6C3E" w:rsidR="00BE3ED0" w:rsidRDefault="00BE3ED0" w:rsidP="007822D1">
      <w:pPr>
        <w:rPr>
          <w:sz w:val="18"/>
        </w:rPr>
      </w:pPr>
    </w:p>
    <w:p w14:paraId="64E9466B" w14:textId="5F7E2291" w:rsidR="000366AB" w:rsidRPr="007822D1" w:rsidRDefault="000366AB" w:rsidP="003E13E6">
      <w:pPr>
        <w:spacing w:after="0" w:line="240" w:lineRule="auto"/>
        <w:rPr>
          <w:sz w:val="20"/>
        </w:rPr>
      </w:pPr>
      <w:r w:rsidRPr="006D12EB">
        <w:rPr>
          <w:sz w:val="18"/>
        </w:rPr>
        <w:t xml:space="preserve">Funding for this product was supported, in part, by the Virginia Board for People with Disabilities, under grant number </w:t>
      </w:r>
      <w:r w:rsidR="00725DE5" w:rsidRPr="006E4F39">
        <w:rPr>
          <w:sz w:val="18"/>
        </w:rPr>
        <w:t>2101VASCDD-00</w:t>
      </w:r>
      <w:r w:rsidRPr="006D12EB">
        <w:rPr>
          <w:sz w:val="18"/>
        </w:rPr>
        <w:t>, from the U.S. Administration for Community Living (ACL),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0366AB" w:rsidRPr="007822D1" w:rsidSect="00193392">
      <w:headerReference w:type="default" r:id="rId8"/>
      <w:headerReference w:type="first" r:id="rId9"/>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29D6" w14:textId="77777777" w:rsidR="00F814EF" w:rsidRDefault="00F814EF" w:rsidP="00DA51D0">
      <w:pPr>
        <w:spacing w:after="0" w:line="240" w:lineRule="auto"/>
      </w:pPr>
      <w:r>
        <w:separator/>
      </w:r>
    </w:p>
  </w:endnote>
  <w:endnote w:type="continuationSeparator" w:id="0">
    <w:p w14:paraId="375C6921" w14:textId="77777777" w:rsidR="00F814EF" w:rsidRDefault="00F814EF" w:rsidP="00DA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25A13" w14:textId="77777777" w:rsidR="00F814EF" w:rsidRDefault="00F814EF" w:rsidP="00DA51D0">
      <w:pPr>
        <w:spacing w:after="0" w:line="240" w:lineRule="auto"/>
      </w:pPr>
      <w:r>
        <w:separator/>
      </w:r>
    </w:p>
  </w:footnote>
  <w:footnote w:type="continuationSeparator" w:id="0">
    <w:p w14:paraId="2485C620" w14:textId="77777777" w:rsidR="00F814EF" w:rsidRDefault="00F814EF" w:rsidP="00DA5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9302" w14:textId="77777777" w:rsidR="00DA51D0" w:rsidRDefault="00193392" w:rsidP="00193392">
    <w:pPr>
      <w:pStyle w:val="Header"/>
    </w:pPr>
    <w:r>
      <w:t>Best Practices in Survey Design</w:t>
    </w:r>
  </w:p>
  <w:p w14:paraId="53DCB2E1" w14:textId="48E6D92D" w:rsidR="00193392" w:rsidRDefault="00193392" w:rsidP="00193392">
    <w:pPr>
      <w:pStyle w:val="Header"/>
    </w:pPr>
    <w:r>
      <w:t xml:space="preserve">Page </w:t>
    </w:r>
    <w:r>
      <w:fldChar w:fldCharType="begin"/>
    </w:r>
    <w:r>
      <w:instrText xml:space="preserve"> PAGE   \* MERGEFORMAT </w:instrText>
    </w:r>
    <w:r>
      <w:fldChar w:fldCharType="separate"/>
    </w:r>
    <w:r w:rsidR="00611D10">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F9E24" w14:textId="77777777" w:rsidR="00CC6F4A" w:rsidRDefault="00CC6F4A" w:rsidP="00CC6F4A">
    <w:pPr>
      <w:pStyle w:val="Header"/>
      <w:jc w:val="right"/>
    </w:pPr>
    <w:r>
      <w:rPr>
        <w:noProof/>
      </w:rPr>
      <w:drawing>
        <wp:inline distT="0" distB="0" distL="0" distR="0" wp14:anchorId="5FA15EE3" wp14:editId="4CC2251F">
          <wp:extent cx="2133398" cy="688340"/>
          <wp:effectExtent l="0" t="0" r="635" b="0"/>
          <wp:docPr id="3" name="Picture 3" descr="Logo for the Virginia Board for People with Disabilities. Three different abstract people, of varying size and color, are shown to the left of the agenc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PD Logo Color MAIN PN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33398" cy="688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D0"/>
    <w:rsid w:val="000046E4"/>
    <w:rsid w:val="00005DD0"/>
    <w:rsid w:val="00014AA1"/>
    <w:rsid w:val="00015C10"/>
    <w:rsid w:val="00016A88"/>
    <w:rsid w:val="00017E43"/>
    <w:rsid w:val="000366AB"/>
    <w:rsid w:val="000430E5"/>
    <w:rsid w:val="0006799C"/>
    <w:rsid w:val="00071E95"/>
    <w:rsid w:val="00072B65"/>
    <w:rsid w:val="00090D05"/>
    <w:rsid w:val="0009170B"/>
    <w:rsid w:val="000920C2"/>
    <w:rsid w:val="000C56D3"/>
    <w:rsid w:val="000D120E"/>
    <w:rsid w:val="000E6DF1"/>
    <w:rsid w:val="000E75FB"/>
    <w:rsid w:val="000F0541"/>
    <w:rsid w:val="000F2ACD"/>
    <w:rsid w:val="00101E3E"/>
    <w:rsid w:val="00112C5B"/>
    <w:rsid w:val="00117CB3"/>
    <w:rsid w:val="00120D80"/>
    <w:rsid w:val="00122A9E"/>
    <w:rsid w:val="001274DC"/>
    <w:rsid w:val="001366E4"/>
    <w:rsid w:val="00143990"/>
    <w:rsid w:val="0015019C"/>
    <w:rsid w:val="001568B3"/>
    <w:rsid w:val="0018082D"/>
    <w:rsid w:val="00193392"/>
    <w:rsid w:val="001A2132"/>
    <w:rsid w:val="001C0D5D"/>
    <w:rsid w:val="001C4C94"/>
    <w:rsid w:val="001D484B"/>
    <w:rsid w:val="001F12FC"/>
    <w:rsid w:val="00200684"/>
    <w:rsid w:val="00205898"/>
    <w:rsid w:val="0020703E"/>
    <w:rsid w:val="002259C7"/>
    <w:rsid w:val="00226CA8"/>
    <w:rsid w:val="00233B08"/>
    <w:rsid w:val="00256AE8"/>
    <w:rsid w:val="00270F13"/>
    <w:rsid w:val="0028218D"/>
    <w:rsid w:val="0028497C"/>
    <w:rsid w:val="002864C1"/>
    <w:rsid w:val="002921C6"/>
    <w:rsid w:val="002A6481"/>
    <w:rsid w:val="002A7724"/>
    <w:rsid w:val="002A79A2"/>
    <w:rsid w:val="002B03A0"/>
    <w:rsid w:val="002B1252"/>
    <w:rsid w:val="002B4489"/>
    <w:rsid w:val="002C715E"/>
    <w:rsid w:val="002D1A6B"/>
    <w:rsid w:val="002F56B9"/>
    <w:rsid w:val="00332F99"/>
    <w:rsid w:val="00357EC3"/>
    <w:rsid w:val="00371290"/>
    <w:rsid w:val="00396541"/>
    <w:rsid w:val="003A1A6D"/>
    <w:rsid w:val="003A5C65"/>
    <w:rsid w:val="003C52A0"/>
    <w:rsid w:val="003C5AB2"/>
    <w:rsid w:val="003D1F14"/>
    <w:rsid w:val="003E13E6"/>
    <w:rsid w:val="003F0561"/>
    <w:rsid w:val="004105FD"/>
    <w:rsid w:val="00416B82"/>
    <w:rsid w:val="00425314"/>
    <w:rsid w:val="004539F8"/>
    <w:rsid w:val="00461E51"/>
    <w:rsid w:val="004725FA"/>
    <w:rsid w:val="004752F6"/>
    <w:rsid w:val="004804C5"/>
    <w:rsid w:val="00484280"/>
    <w:rsid w:val="004961BE"/>
    <w:rsid w:val="004A01BE"/>
    <w:rsid w:val="004A7BCD"/>
    <w:rsid w:val="004B1408"/>
    <w:rsid w:val="004B20F2"/>
    <w:rsid w:val="004C3F73"/>
    <w:rsid w:val="004D0B58"/>
    <w:rsid w:val="004D0B9E"/>
    <w:rsid w:val="004D56AB"/>
    <w:rsid w:val="004D5F6E"/>
    <w:rsid w:val="004F0654"/>
    <w:rsid w:val="00500F5E"/>
    <w:rsid w:val="005063FB"/>
    <w:rsid w:val="00513B1F"/>
    <w:rsid w:val="005643EF"/>
    <w:rsid w:val="0057065A"/>
    <w:rsid w:val="00576136"/>
    <w:rsid w:val="005774A5"/>
    <w:rsid w:val="005815F5"/>
    <w:rsid w:val="0059353C"/>
    <w:rsid w:val="00597F09"/>
    <w:rsid w:val="005E50E4"/>
    <w:rsid w:val="005F7A0B"/>
    <w:rsid w:val="00600F27"/>
    <w:rsid w:val="00610FBE"/>
    <w:rsid w:val="00611D10"/>
    <w:rsid w:val="00614E95"/>
    <w:rsid w:val="006268B3"/>
    <w:rsid w:val="00642FFA"/>
    <w:rsid w:val="006438A9"/>
    <w:rsid w:val="00645E92"/>
    <w:rsid w:val="006608CD"/>
    <w:rsid w:val="00663157"/>
    <w:rsid w:val="00672D75"/>
    <w:rsid w:val="006A31C5"/>
    <w:rsid w:val="006A5BCB"/>
    <w:rsid w:val="006B099B"/>
    <w:rsid w:val="006B17B6"/>
    <w:rsid w:val="006B21D7"/>
    <w:rsid w:val="006C0C03"/>
    <w:rsid w:val="006C5FCF"/>
    <w:rsid w:val="006D2A09"/>
    <w:rsid w:val="006D6982"/>
    <w:rsid w:val="006E4FC5"/>
    <w:rsid w:val="00704D82"/>
    <w:rsid w:val="00706E2F"/>
    <w:rsid w:val="007154DA"/>
    <w:rsid w:val="00716981"/>
    <w:rsid w:val="00725DE5"/>
    <w:rsid w:val="007341AE"/>
    <w:rsid w:val="00753907"/>
    <w:rsid w:val="007640B7"/>
    <w:rsid w:val="007752F8"/>
    <w:rsid w:val="00777521"/>
    <w:rsid w:val="007779F4"/>
    <w:rsid w:val="007822D1"/>
    <w:rsid w:val="00791BC3"/>
    <w:rsid w:val="0079438B"/>
    <w:rsid w:val="007A276E"/>
    <w:rsid w:val="007A38E8"/>
    <w:rsid w:val="007C7C32"/>
    <w:rsid w:val="007E1C88"/>
    <w:rsid w:val="00814378"/>
    <w:rsid w:val="00815873"/>
    <w:rsid w:val="00842BDA"/>
    <w:rsid w:val="008B6DCD"/>
    <w:rsid w:val="008C047D"/>
    <w:rsid w:val="008C12A2"/>
    <w:rsid w:val="008D74A2"/>
    <w:rsid w:val="008F323C"/>
    <w:rsid w:val="008F4DD3"/>
    <w:rsid w:val="008F5704"/>
    <w:rsid w:val="009149A0"/>
    <w:rsid w:val="00942A4A"/>
    <w:rsid w:val="00944ABE"/>
    <w:rsid w:val="00954A5A"/>
    <w:rsid w:val="009560D5"/>
    <w:rsid w:val="009629CB"/>
    <w:rsid w:val="00965185"/>
    <w:rsid w:val="0096556B"/>
    <w:rsid w:val="009668F5"/>
    <w:rsid w:val="00973F5F"/>
    <w:rsid w:val="00975F1A"/>
    <w:rsid w:val="00977204"/>
    <w:rsid w:val="0099177D"/>
    <w:rsid w:val="009A6682"/>
    <w:rsid w:val="009A724B"/>
    <w:rsid w:val="009B3804"/>
    <w:rsid w:val="009B7140"/>
    <w:rsid w:val="009C2A93"/>
    <w:rsid w:val="009C4D47"/>
    <w:rsid w:val="009D16D8"/>
    <w:rsid w:val="009D1DC4"/>
    <w:rsid w:val="009E5F4E"/>
    <w:rsid w:val="009F05AF"/>
    <w:rsid w:val="00A074FC"/>
    <w:rsid w:val="00A13734"/>
    <w:rsid w:val="00A166C0"/>
    <w:rsid w:val="00A27B57"/>
    <w:rsid w:val="00A32BA8"/>
    <w:rsid w:val="00A34423"/>
    <w:rsid w:val="00A44BF7"/>
    <w:rsid w:val="00A52A08"/>
    <w:rsid w:val="00A54D78"/>
    <w:rsid w:val="00A54D7F"/>
    <w:rsid w:val="00A57194"/>
    <w:rsid w:val="00A57A11"/>
    <w:rsid w:val="00A66F1E"/>
    <w:rsid w:val="00A67448"/>
    <w:rsid w:val="00A7355C"/>
    <w:rsid w:val="00AA34DD"/>
    <w:rsid w:val="00AB2DCF"/>
    <w:rsid w:val="00AC1E6A"/>
    <w:rsid w:val="00AC5B98"/>
    <w:rsid w:val="00AC6BC6"/>
    <w:rsid w:val="00AF34D3"/>
    <w:rsid w:val="00AF3CC5"/>
    <w:rsid w:val="00B02CF1"/>
    <w:rsid w:val="00B14B33"/>
    <w:rsid w:val="00B1701A"/>
    <w:rsid w:val="00B3645E"/>
    <w:rsid w:val="00B73B05"/>
    <w:rsid w:val="00B86EF4"/>
    <w:rsid w:val="00B937F9"/>
    <w:rsid w:val="00B9785A"/>
    <w:rsid w:val="00BC7956"/>
    <w:rsid w:val="00BE3ED0"/>
    <w:rsid w:val="00BF4BAB"/>
    <w:rsid w:val="00BF62A9"/>
    <w:rsid w:val="00BF6751"/>
    <w:rsid w:val="00C0675B"/>
    <w:rsid w:val="00C11B9D"/>
    <w:rsid w:val="00C23B27"/>
    <w:rsid w:val="00C30E45"/>
    <w:rsid w:val="00C42C75"/>
    <w:rsid w:val="00C4561E"/>
    <w:rsid w:val="00C540DC"/>
    <w:rsid w:val="00C607CE"/>
    <w:rsid w:val="00C617DF"/>
    <w:rsid w:val="00C62753"/>
    <w:rsid w:val="00C65EDA"/>
    <w:rsid w:val="00C660A9"/>
    <w:rsid w:val="00C855F5"/>
    <w:rsid w:val="00C922BA"/>
    <w:rsid w:val="00C92593"/>
    <w:rsid w:val="00CA63F9"/>
    <w:rsid w:val="00CB5D96"/>
    <w:rsid w:val="00CB68A0"/>
    <w:rsid w:val="00CC6F4A"/>
    <w:rsid w:val="00CD0F74"/>
    <w:rsid w:val="00CD4089"/>
    <w:rsid w:val="00CE29D6"/>
    <w:rsid w:val="00CE7C3E"/>
    <w:rsid w:val="00CF2F84"/>
    <w:rsid w:val="00CF3FDB"/>
    <w:rsid w:val="00D13D4E"/>
    <w:rsid w:val="00D26AB6"/>
    <w:rsid w:val="00D30283"/>
    <w:rsid w:val="00D36369"/>
    <w:rsid w:val="00D50E8F"/>
    <w:rsid w:val="00D5391D"/>
    <w:rsid w:val="00D72E26"/>
    <w:rsid w:val="00D760DF"/>
    <w:rsid w:val="00D76816"/>
    <w:rsid w:val="00D825F6"/>
    <w:rsid w:val="00D875C0"/>
    <w:rsid w:val="00DA2022"/>
    <w:rsid w:val="00DA51D0"/>
    <w:rsid w:val="00DC524C"/>
    <w:rsid w:val="00DC74B0"/>
    <w:rsid w:val="00DD7AD5"/>
    <w:rsid w:val="00DE59CD"/>
    <w:rsid w:val="00E056E1"/>
    <w:rsid w:val="00E203CA"/>
    <w:rsid w:val="00E23317"/>
    <w:rsid w:val="00E2501C"/>
    <w:rsid w:val="00E34CD4"/>
    <w:rsid w:val="00E353EC"/>
    <w:rsid w:val="00E35BE9"/>
    <w:rsid w:val="00E3750F"/>
    <w:rsid w:val="00E409F7"/>
    <w:rsid w:val="00E7669F"/>
    <w:rsid w:val="00E80F7E"/>
    <w:rsid w:val="00E90CC0"/>
    <w:rsid w:val="00EB0178"/>
    <w:rsid w:val="00EB0290"/>
    <w:rsid w:val="00EB50D8"/>
    <w:rsid w:val="00EC15E1"/>
    <w:rsid w:val="00EC1CC8"/>
    <w:rsid w:val="00EC6B98"/>
    <w:rsid w:val="00EE1015"/>
    <w:rsid w:val="00EF0093"/>
    <w:rsid w:val="00EF3811"/>
    <w:rsid w:val="00EF6BB3"/>
    <w:rsid w:val="00F00455"/>
    <w:rsid w:val="00F1494E"/>
    <w:rsid w:val="00F1605B"/>
    <w:rsid w:val="00F269F8"/>
    <w:rsid w:val="00F30010"/>
    <w:rsid w:val="00F457F7"/>
    <w:rsid w:val="00F55430"/>
    <w:rsid w:val="00F60216"/>
    <w:rsid w:val="00F60BD5"/>
    <w:rsid w:val="00F62D7A"/>
    <w:rsid w:val="00F639C3"/>
    <w:rsid w:val="00F77A93"/>
    <w:rsid w:val="00F814EF"/>
    <w:rsid w:val="00F90557"/>
    <w:rsid w:val="00F962CC"/>
    <w:rsid w:val="00FB3087"/>
    <w:rsid w:val="00FC4BD6"/>
    <w:rsid w:val="00FD0174"/>
    <w:rsid w:val="00FD02F6"/>
    <w:rsid w:val="00FE70DC"/>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2B03A"/>
  <w15:chartTrackingRefBased/>
  <w15:docId w15:val="{97948F73-9B6A-419F-AA9E-685A94CC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AssessmentHeading">
    <w:name w:val="L1 Assessment Heading"/>
    <w:basedOn w:val="Normal"/>
    <w:link w:val="L1AssessmentHeadingChar"/>
    <w:qFormat/>
    <w:rsid w:val="00FD0174"/>
    <w:pPr>
      <w:jc w:val="center"/>
    </w:pPr>
    <w:rPr>
      <w:b/>
      <w:color w:val="054F7D"/>
      <w:sz w:val="46"/>
      <w:szCs w:val="24"/>
    </w:rPr>
  </w:style>
  <w:style w:type="character" w:customStyle="1" w:styleId="L1AssessmentHeadingChar">
    <w:name w:val="L1 Assessment Heading Char"/>
    <w:basedOn w:val="DefaultParagraphFont"/>
    <w:link w:val="L1AssessmentHeading"/>
    <w:rsid w:val="00FD0174"/>
    <w:rPr>
      <w:b/>
      <w:color w:val="054F7D"/>
      <w:sz w:val="46"/>
      <w:szCs w:val="24"/>
    </w:rPr>
  </w:style>
  <w:style w:type="paragraph" w:customStyle="1" w:styleId="L2AssessmentHeader">
    <w:name w:val="L2 Assessment Header"/>
    <w:basedOn w:val="Normal"/>
    <w:qFormat/>
    <w:rsid w:val="00FD0174"/>
    <w:rPr>
      <w:b/>
      <w:color w:val="054F7D"/>
      <w:sz w:val="28"/>
    </w:rPr>
  </w:style>
  <w:style w:type="paragraph" w:customStyle="1" w:styleId="L3AssessmentHeader">
    <w:name w:val="L3 Assessment Header"/>
    <w:basedOn w:val="L2AssessmentHeader"/>
    <w:qFormat/>
    <w:rsid w:val="00FD0174"/>
    <w:rPr>
      <w:color w:val="auto"/>
      <w:sz w:val="24"/>
    </w:rPr>
  </w:style>
  <w:style w:type="paragraph" w:styleId="Header">
    <w:name w:val="header"/>
    <w:basedOn w:val="Normal"/>
    <w:link w:val="HeaderChar"/>
    <w:uiPriority w:val="99"/>
    <w:unhideWhenUsed/>
    <w:rsid w:val="00DA5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D0"/>
  </w:style>
  <w:style w:type="paragraph" w:styleId="Footer">
    <w:name w:val="footer"/>
    <w:basedOn w:val="Normal"/>
    <w:link w:val="FooterChar"/>
    <w:uiPriority w:val="99"/>
    <w:unhideWhenUsed/>
    <w:rsid w:val="00DA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D0"/>
  </w:style>
  <w:style w:type="table" w:styleId="TableGrid">
    <w:name w:val="Table Grid"/>
    <w:basedOn w:val="TableNormal"/>
    <w:uiPriority w:val="39"/>
    <w:rsid w:val="00DA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194"/>
    <w:rPr>
      <w:color w:val="0563C1" w:themeColor="hyperlink"/>
      <w:u w:val="single"/>
    </w:rPr>
  </w:style>
  <w:style w:type="character" w:styleId="CommentReference">
    <w:name w:val="annotation reference"/>
    <w:basedOn w:val="DefaultParagraphFont"/>
    <w:uiPriority w:val="99"/>
    <w:semiHidden/>
    <w:unhideWhenUsed/>
    <w:rsid w:val="00A52A08"/>
    <w:rPr>
      <w:sz w:val="16"/>
      <w:szCs w:val="16"/>
    </w:rPr>
  </w:style>
  <w:style w:type="paragraph" w:styleId="CommentText">
    <w:name w:val="annotation text"/>
    <w:basedOn w:val="Normal"/>
    <w:link w:val="CommentTextChar"/>
    <w:uiPriority w:val="99"/>
    <w:semiHidden/>
    <w:unhideWhenUsed/>
    <w:rsid w:val="00A52A08"/>
    <w:pPr>
      <w:spacing w:line="240" w:lineRule="auto"/>
    </w:pPr>
    <w:rPr>
      <w:sz w:val="20"/>
      <w:szCs w:val="20"/>
    </w:rPr>
  </w:style>
  <w:style w:type="character" w:customStyle="1" w:styleId="CommentTextChar">
    <w:name w:val="Comment Text Char"/>
    <w:basedOn w:val="DefaultParagraphFont"/>
    <w:link w:val="CommentText"/>
    <w:uiPriority w:val="99"/>
    <w:semiHidden/>
    <w:rsid w:val="00A52A08"/>
    <w:rPr>
      <w:sz w:val="20"/>
      <w:szCs w:val="20"/>
    </w:rPr>
  </w:style>
  <w:style w:type="paragraph" w:styleId="CommentSubject">
    <w:name w:val="annotation subject"/>
    <w:basedOn w:val="CommentText"/>
    <w:next w:val="CommentText"/>
    <w:link w:val="CommentSubjectChar"/>
    <w:uiPriority w:val="99"/>
    <w:semiHidden/>
    <w:unhideWhenUsed/>
    <w:rsid w:val="00A52A08"/>
    <w:rPr>
      <w:b/>
      <w:bCs/>
    </w:rPr>
  </w:style>
  <w:style w:type="character" w:customStyle="1" w:styleId="CommentSubjectChar">
    <w:name w:val="Comment Subject Char"/>
    <w:basedOn w:val="CommentTextChar"/>
    <w:link w:val="CommentSubject"/>
    <w:uiPriority w:val="99"/>
    <w:semiHidden/>
    <w:rsid w:val="00A52A08"/>
    <w:rPr>
      <w:b/>
      <w:bCs/>
      <w:sz w:val="20"/>
      <w:szCs w:val="20"/>
    </w:rPr>
  </w:style>
  <w:style w:type="paragraph" w:styleId="BalloonText">
    <w:name w:val="Balloon Text"/>
    <w:basedOn w:val="Normal"/>
    <w:link w:val="BalloonTextChar"/>
    <w:uiPriority w:val="99"/>
    <w:semiHidden/>
    <w:unhideWhenUsed/>
    <w:rsid w:val="00A5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A08"/>
    <w:rPr>
      <w:rFonts w:ascii="Segoe UI" w:hAnsi="Segoe UI" w:cs="Segoe UI"/>
      <w:sz w:val="18"/>
      <w:szCs w:val="18"/>
    </w:rPr>
  </w:style>
  <w:style w:type="paragraph" w:styleId="Revision">
    <w:name w:val="Revision"/>
    <w:hidden/>
    <w:uiPriority w:val="99"/>
    <w:semiHidden/>
    <w:rsid w:val="00706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ooks.google.com/n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yze.com/readability-analyzer.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Harrison (VBPD)</dc:creator>
  <cp:keywords/>
  <dc:description/>
  <cp:lastModifiedBy>Nia Harrison (VBPD)</cp:lastModifiedBy>
  <cp:revision>2</cp:revision>
  <dcterms:created xsi:type="dcterms:W3CDTF">2022-06-14T18:22:00Z</dcterms:created>
  <dcterms:modified xsi:type="dcterms:W3CDTF">2022-06-14T18:22:00Z</dcterms:modified>
</cp:coreProperties>
</file>